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856" w:type="dxa"/>
        <w:tblLook w:val="04A0" w:firstRow="1" w:lastRow="0" w:firstColumn="1" w:lastColumn="0" w:noHBand="0" w:noVBand="1"/>
      </w:tblPr>
      <w:tblGrid>
        <w:gridCol w:w="4672"/>
        <w:gridCol w:w="5818"/>
      </w:tblGrid>
      <w:tr w:rsidR="003640D8" w:rsidRPr="003147D0" w:rsidTr="00015DB8">
        <w:tc>
          <w:tcPr>
            <w:tcW w:w="4672" w:type="dxa"/>
          </w:tcPr>
          <w:p w:rsidR="003640D8" w:rsidRPr="003147D0" w:rsidRDefault="003147D0" w:rsidP="00A74660">
            <w:pPr>
              <w:pStyle w:val="ListParagraph"/>
              <w:numPr>
                <w:ilvl w:val="0"/>
                <w:numId w:val="1"/>
              </w:numPr>
              <w:jc w:val="both"/>
              <w:rPr>
                <w:lang w:val="en-US"/>
              </w:rPr>
            </w:pPr>
            <w:r>
              <w:rPr>
                <w:lang w:val="en-US"/>
              </w:rPr>
              <w:t>Task</w:t>
            </w:r>
            <w:r w:rsidRPr="003147D0">
              <w:rPr>
                <w:lang w:val="en-US"/>
              </w:rPr>
              <w:t xml:space="preserve"> </w:t>
            </w:r>
            <w:r w:rsidR="008C31FF">
              <w:rPr>
                <w:lang w:val="en-US"/>
              </w:rPr>
              <w:t xml:space="preserve">for the Tender </w:t>
            </w:r>
            <w:r w:rsidRPr="003147D0">
              <w:rPr>
                <w:lang w:val="en-US"/>
              </w:rPr>
              <w:t xml:space="preserve">for the selection of audit firms that </w:t>
            </w:r>
            <w:proofErr w:type="gramStart"/>
            <w:r w:rsidRPr="003147D0">
              <w:rPr>
                <w:lang w:val="en-US"/>
              </w:rPr>
              <w:t>may be designated</w:t>
            </w:r>
            <w:proofErr w:type="gramEnd"/>
            <w:r w:rsidRPr="003147D0">
              <w:rPr>
                <w:lang w:val="en-US"/>
              </w:rPr>
              <w:t xml:space="preserve"> to provide the statutory audit services of the </w:t>
            </w:r>
            <w:r>
              <w:rPr>
                <w:lang w:val="en-US"/>
              </w:rPr>
              <w:t>B</w:t>
            </w:r>
            <w:r w:rsidRPr="003147D0">
              <w:rPr>
                <w:lang w:val="en-US"/>
              </w:rPr>
              <w:t>ank's financial statements, as defined by Ukrainian law, for the period beginning on January 1, 20</w:t>
            </w:r>
            <w:r w:rsidR="00A74660">
              <w:t>20</w:t>
            </w:r>
            <w:r w:rsidRPr="003147D0">
              <w:rPr>
                <w:lang w:val="en-US"/>
              </w:rPr>
              <w:t xml:space="preserve"> and ending on December 31, 20</w:t>
            </w:r>
            <w:r w:rsidR="00A74660">
              <w:t>20</w:t>
            </w:r>
            <w:r w:rsidRPr="003147D0">
              <w:rPr>
                <w:lang w:val="en-US"/>
              </w:rPr>
              <w:t>.</w:t>
            </w:r>
          </w:p>
        </w:tc>
        <w:tc>
          <w:tcPr>
            <w:tcW w:w="5818" w:type="dxa"/>
          </w:tcPr>
          <w:p w:rsidR="003640D8" w:rsidRPr="003147D0" w:rsidRDefault="001C3465" w:rsidP="00015DB8">
            <w:pPr>
              <w:jc w:val="both"/>
              <w:rPr>
                <w:lang w:val="en-US"/>
              </w:rPr>
            </w:pPr>
            <w:r w:rsidRPr="003147D0">
              <w:rPr>
                <w:lang w:val="en-US"/>
              </w:rPr>
              <w:t>PIRAEUS BANK</w:t>
            </w:r>
            <w:r w:rsidR="003640D8" w:rsidRPr="003147D0">
              <w:rPr>
                <w:lang w:val="en-US"/>
              </w:rPr>
              <w:t xml:space="preserve"> ICB</w:t>
            </w:r>
            <w:r w:rsidRPr="003147D0">
              <w:rPr>
                <w:lang w:val="en-US"/>
              </w:rPr>
              <w:t xml:space="preserve"> JSC</w:t>
            </w:r>
            <w:r w:rsidR="00015DB8" w:rsidRPr="003147D0">
              <w:rPr>
                <w:lang w:val="en-US"/>
              </w:rPr>
              <w:t xml:space="preserve"> (hereinafter  “Customer”</w:t>
            </w:r>
            <w:r w:rsidRPr="003147D0">
              <w:rPr>
                <w:lang w:val="en-US"/>
              </w:rPr>
              <w:t>)</w:t>
            </w:r>
            <w:r w:rsidR="003640D8" w:rsidRPr="003147D0">
              <w:rPr>
                <w:lang w:val="en-US"/>
              </w:rPr>
              <w:t xml:space="preserve"> </w:t>
            </w:r>
            <w:r w:rsidRPr="003147D0">
              <w:rPr>
                <w:lang w:val="en-US"/>
              </w:rPr>
              <w:t>announce</w:t>
            </w:r>
            <w:r w:rsidR="003640D8" w:rsidRPr="003147D0">
              <w:rPr>
                <w:lang w:val="en-US"/>
              </w:rPr>
              <w:t xml:space="preserve"> </w:t>
            </w:r>
            <w:r w:rsidRPr="003147D0">
              <w:rPr>
                <w:lang w:val="en-US"/>
              </w:rPr>
              <w:t>the</w:t>
            </w:r>
            <w:r w:rsidR="003640D8" w:rsidRPr="003147D0">
              <w:rPr>
                <w:lang w:val="en-US"/>
              </w:rPr>
              <w:t xml:space="preserve"> tender  for selection of audit </w:t>
            </w:r>
            <w:r w:rsidRPr="003147D0">
              <w:rPr>
                <w:lang w:val="en-US"/>
              </w:rPr>
              <w:t>firm</w:t>
            </w:r>
            <w:r w:rsidR="003640D8" w:rsidRPr="003147D0">
              <w:rPr>
                <w:lang w:val="en-US"/>
              </w:rPr>
              <w:t xml:space="preserve">  for</w:t>
            </w:r>
            <w:r w:rsidR="008C31FF">
              <w:t xml:space="preserve"> </w:t>
            </w:r>
            <w:r w:rsidR="008C31FF">
              <w:rPr>
                <w:lang w:val="en-US"/>
              </w:rPr>
              <w:t>providing</w:t>
            </w:r>
            <w:r w:rsidR="003640D8" w:rsidRPr="003147D0">
              <w:rPr>
                <w:lang w:val="en-US"/>
              </w:rPr>
              <w:t>:</w:t>
            </w:r>
          </w:p>
          <w:p w:rsidR="00AC73C5" w:rsidRPr="003147D0" w:rsidRDefault="00AC73C5" w:rsidP="00015DB8">
            <w:pPr>
              <w:jc w:val="both"/>
              <w:rPr>
                <w:lang w:val="en-US"/>
              </w:rPr>
            </w:pPr>
          </w:p>
          <w:p w:rsidR="00AC73C5" w:rsidRPr="003147D0" w:rsidRDefault="00AC73C5" w:rsidP="00AC73C5">
            <w:pPr>
              <w:jc w:val="both"/>
              <w:rPr>
                <w:b/>
                <w:lang w:val="en-US"/>
              </w:rPr>
            </w:pPr>
            <w:r w:rsidRPr="003147D0">
              <w:rPr>
                <w:b/>
                <w:lang w:val="en-US"/>
              </w:rPr>
              <w:t>Service # 1</w:t>
            </w:r>
          </w:p>
          <w:p w:rsidR="00AC73C5" w:rsidRPr="003147D0" w:rsidRDefault="00AC73C5" w:rsidP="00AC73C5">
            <w:pPr>
              <w:jc w:val="both"/>
              <w:rPr>
                <w:lang w:val="en-US"/>
              </w:rPr>
            </w:pPr>
            <w:proofErr w:type="gramStart"/>
            <w:r w:rsidRPr="003147D0">
              <w:rPr>
                <w:lang w:val="en-US"/>
              </w:rPr>
              <w:t>Statutory audit of the management report</w:t>
            </w:r>
            <w:r w:rsidR="008A3E49">
              <w:rPr>
                <w:lang w:val="en-US"/>
              </w:rPr>
              <w:t xml:space="preserve"> (with reference to article 40-1 </w:t>
            </w:r>
            <w:r w:rsidRPr="003147D0">
              <w:rPr>
                <w:lang w:val="en-US"/>
              </w:rPr>
              <w:t xml:space="preserve"> Report of the Management of the Securities and Stock Market Management), the statement of financial position as of December 31, 20</w:t>
            </w:r>
            <w:r w:rsidR="00A74660">
              <w:t>20</w:t>
            </w:r>
            <w:r w:rsidRPr="003147D0">
              <w:rPr>
                <w:lang w:val="en-US"/>
              </w:rPr>
              <w:t>, and the related statements of comprehensive income, changes in equity, cash flows, and notes to the financial statements for the year ended December 31, 20</w:t>
            </w:r>
            <w:r w:rsidR="00A74660">
              <w:t>20</w:t>
            </w:r>
            <w:r w:rsidRPr="003147D0">
              <w:rPr>
                <w:lang w:val="en-US"/>
              </w:rPr>
              <w:t xml:space="preserve"> prepared as appropriate to the International Financial Reporting Standards (“IFRS”) and taking into account the requirements of the National Bank of Ukraine (Law of Ukraine “On Banks and Banking</w:t>
            </w:r>
            <w:r w:rsidR="008C31FF">
              <w:rPr>
                <w:lang w:val="en-US"/>
              </w:rPr>
              <w:t xml:space="preserve"> activity</w:t>
            </w:r>
            <w:r w:rsidRPr="003147D0">
              <w:rPr>
                <w:lang w:val="en-US"/>
              </w:rPr>
              <w:t>”, NBU Resolution No. 373 of 24.10.2011, NBU Resolution No. 90 of 02/08/2018).</w:t>
            </w:r>
            <w:proofErr w:type="gramEnd"/>
          </w:p>
          <w:p w:rsidR="00AC73C5" w:rsidRPr="003147D0" w:rsidRDefault="00AC73C5" w:rsidP="00AC73C5">
            <w:pPr>
              <w:jc w:val="both"/>
              <w:rPr>
                <w:b/>
                <w:lang w:val="en-US"/>
              </w:rPr>
            </w:pPr>
            <w:r w:rsidRPr="003147D0">
              <w:rPr>
                <w:b/>
                <w:lang w:val="en-US"/>
              </w:rPr>
              <w:t>Purpose of the service:</w:t>
            </w:r>
          </w:p>
          <w:p w:rsidR="008A3E49" w:rsidRDefault="008A3E49" w:rsidP="00AC73C5">
            <w:pPr>
              <w:jc w:val="both"/>
              <w:rPr>
                <w:u w:val="single"/>
                <w:lang w:val="en-US"/>
              </w:rPr>
            </w:pPr>
            <w:r w:rsidRPr="008A3E49">
              <w:rPr>
                <w:u w:val="single"/>
                <w:lang w:val="en-US"/>
              </w:rPr>
              <w:t xml:space="preserve">Audit Report # 1 </w:t>
            </w:r>
            <w:r w:rsidRPr="008C31FF">
              <w:rPr>
                <w:lang w:val="en-US"/>
              </w:rPr>
              <w:t>in accordance with the auditing standards developed by the International Federation of Accountants' Auditing Standards (International Standards on Auditing or ISA)</w:t>
            </w:r>
            <w:r w:rsidR="008C31FF">
              <w:rPr>
                <w:lang w:val="en-US"/>
              </w:rPr>
              <w:t>.</w:t>
            </w:r>
          </w:p>
          <w:p w:rsidR="003640D8" w:rsidRPr="003147D0" w:rsidRDefault="00AC73C5" w:rsidP="00AC73C5">
            <w:pPr>
              <w:jc w:val="both"/>
              <w:rPr>
                <w:lang w:val="en-US"/>
              </w:rPr>
            </w:pPr>
            <w:proofErr w:type="gramStart"/>
            <w:r w:rsidRPr="003147D0">
              <w:rPr>
                <w:u w:val="single"/>
                <w:lang w:val="en-US"/>
              </w:rPr>
              <w:t>Audit Opinion No. 2</w:t>
            </w:r>
            <w:r w:rsidRPr="003147D0">
              <w:rPr>
                <w:lang w:val="en-US"/>
              </w:rPr>
              <w:t xml:space="preserve"> in accordance with the Law of Ukraine “On Audit of Financial Statements and Audit Activities” of December 21, 2017, and the Rules (Standards) of Audit Activity approved by the Audit Chamber of Ukraine on the basis of International Standards on Auditing and prepared in accordance with the requirements of the Law of Ukraine “On banks and banking activities ", Regulations on the Procedure for Submission of Banks to the National Bank of Ukraine by the Auditor on the Results of the Annual Audit of the Financial Statements Approved by the Resolution of the National Bank of Ukraine Bank of Ukraine of 08.02.2018 p. 90 and number of other regulations applicable laws of Ukraine, and presented in a form in accordance with ISA.</w:t>
            </w:r>
            <w:proofErr w:type="gramEnd"/>
          </w:p>
          <w:p w:rsidR="00AC73C5" w:rsidRPr="003147D0" w:rsidRDefault="00AC73C5" w:rsidP="00AC73C5">
            <w:pPr>
              <w:jc w:val="both"/>
              <w:rPr>
                <w:lang w:val="en-US"/>
              </w:rPr>
            </w:pPr>
            <w:r w:rsidRPr="003147D0">
              <w:rPr>
                <w:u w:val="single"/>
                <w:lang w:val="en-US"/>
              </w:rPr>
              <w:t>Supplementary report for the Supervisory Board</w:t>
            </w:r>
            <w:r w:rsidR="008C31FF">
              <w:rPr>
                <w:u w:val="single"/>
                <w:lang w:val="en-US"/>
              </w:rPr>
              <w:t xml:space="preserve"> of the Bank</w:t>
            </w:r>
            <w:r w:rsidRPr="003147D0">
              <w:rPr>
                <w:lang w:val="en-US"/>
              </w:rPr>
              <w:t xml:space="preserve"> in accordance with Article No. 35 of the Law of Ukraine “On Audit of Financial Reporting and Auditing”.</w:t>
            </w:r>
          </w:p>
          <w:p w:rsidR="00AC73C5" w:rsidRPr="003147D0" w:rsidRDefault="00AC73C5" w:rsidP="00AC73C5">
            <w:pPr>
              <w:jc w:val="both"/>
              <w:rPr>
                <w:b/>
                <w:lang w:val="en-US"/>
              </w:rPr>
            </w:pPr>
            <w:r w:rsidRPr="003147D0">
              <w:rPr>
                <w:b/>
                <w:lang w:val="en-US"/>
              </w:rPr>
              <w:t>Service # 2</w:t>
            </w:r>
          </w:p>
          <w:p w:rsidR="00AC73C5" w:rsidRPr="003147D0" w:rsidRDefault="00AC73C5" w:rsidP="00AC73C5">
            <w:pPr>
              <w:jc w:val="both"/>
              <w:rPr>
                <w:lang w:val="en-US"/>
              </w:rPr>
            </w:pPr>
            <w:r w:rsidRPr="003147D0">
              <w:rPr>
                <w:lang w:val="en-US"/>
              </w:rPr>
              <w:t>Quality Assessment of Active Banking Operations of the Bank for the Purposes of Meeting the Requirements of the NBU Board of Directors of December 22, 2017 No. 141 “On Carrying out the Stability Assessment of Banks and the Banking System of Ukraine”.</w:t>
            </w:r>
          </w:p>
          <w:p w:rsidR="00A74660" w:rsidRDefault="00A74660" w:rsidP="00A74660">
            <w:pPr>
              <w:jc w:val="both"/>
              <w:rPr>
                <w:lang w:val="en-US"/>
              </w:rPr>
            </w:pPr>
          </w:p>
          <w:p w:rsidR="00AC73C5" w:rsidRPr="0074552E" w:rsidRDefault="00A74660" w:rsidP="00AC73C5">
            <w:pPr>
              <w:jc w:val="both"/>
            </w:pPr>
            <w:r w:rsidRPr="00A74660">
              <w:rPr>
                <w:lang w:val="en-US"/>
              </w:rPr>
              <w:t xml:space="preserve">The Bank reserves the right to determine the winners of the Competition separately for Service </w:t>
            </w:r>
            <w:r>
              <w:rPr>
                <w:lang w:val="en-US"/>
              </w:rPr>
              <w:t>#</w:t>
            </w:r>
            <w:r w:rsidRPr="00A74660">
              <w:rPr>
                <w:lang w:val="en-US"/>
              </w:rPr>
              <w:t xml:space="preserve">1 and for Service </w:t>
            </w:r>
            <w:r>
              <w:rPr>
                <w:lang w:val="en-US"/>
              </w:rPr>
              <w:t>#</w:t>
            </w:r>
            <w:r w:rsidRPr="00A74660">
              <w:rPr>
                <w:lang w:val="en-US"/>
              </w:rPr>
              <w:t>2 or for the provision of both services simultaneously.</w:t>
            </w:r>
          </w:p>
        </w:tc>
      </w:tr>
      <w:tr w:rsidR="003640D8" w:rsidRPr="003147D0" w:rsidTr="00015DB8">
        <w:tc>
          <w:tcPr>
            <w:tcW w:w="4672" w:type="dxa"/>
          </w:tcPr>
          <w:p w:rsidR="003640D8" w:rsidRPr="003147D0" w:rsidRDefault="00D615E2" w:rsidP="001C3465">
            <w:pPr>
              <w:pStyle w:val="ListParagraph"/>
              <w:numPr>
                <w:ilvl w:val="0"/>
                <w:numId w:val="1"/>
              </w:numPr>
              <w:rPr>
                <w:lang w:val="en-US"/>
              </w:rPr>
            </w:pPr>
            <w:r w:rsidRPr="003147D0">
              <w:rPr>
                <w:lang w:val="en-US"/>
              </w:rPr>
              <w:t xml:space="preserve">Invited </w:t>
            </w:r>
            <w:r w:rsidR="00466A3B" w:rsidRPr="003147D0">
              <w:rPr>
                <w:lang w:val="en-US"/>
              </w:rPr>
              <w:t xml:space="preserve">Audit </w:t>
            </w:r>
            <w:r w:rsidR="001C3465" w:rsidRPr="003147D0">
              <w:rPr>
                <w:lang w:val="en-US"/>
              </w:rPr>
              <w:t>firms</w:t>
            </w:r>
            <w:r w:rsidR="00466A3B" w:rsidRPr="003147D0">
              <w:rPr>
                <w:lang w:val="en-US"/>
              </w:rPr>
              <w:t xml:space="preserve"> </w:t>
            </w:r>
            <w:r w:rsidR="001C3465" w:rsidRPr="003147D0">
              <w:rPr>
                <w:lang w:val="en-US"/>
              </w:rPr>
              <w:t>for</w:t>
            </w:r>
            <w:r w:rsidR="00466A3B" w:rsidRPr="003147D0">
              <w:rPr>
                <w:lang w:val="en-US"/>
              </w:rPr>
              <w:t xml:space="preserve"> tender.</w:t>
            </w:r>
          </w:p>
        </w:tc>
        <w:tc>
          <w:tcPr>
            <w:tcW w:w="5818" w:type="dxa"/>
          </w:tcPr>
          <w:p w:rsidR="003640D8" w:rsidRPr="003147D0" w:rsidRDefault="00D615E2" w:rsidP="001C3465">
            <w:pPr>
              <w:jc w:val="both"/>
              <w:rPr>
                <w:lang w:val="en-US"/>
              </w:rPr>
            </w:pPr>
            <w:r w:rsidRPr="003147D0">
              <w:rPr>
                <w:lang w:val="en-US"/>
              </w:rPr>
              <w:t xml:space="preserve">For the tender  invited audit  </w:t>
            </w:r>
            <w:r w:rsidR="001C3465" w:rsidRPr="003147D0">
              <w:rPr>
                <w:lang w:val="en-US"/>
              </w:rPr>
              <w:t>firms</w:t>
            </w:r>
            <w:r w:rsidRPr="003147D0">
              <w:rPr>
                <w:lang w:val="en-US"/>
              </w:rPr>
              <w:t>,  who  are respond  to Law of  Ukraine  “Regarding the audit of financial statement</w:t>
            </w:r>
            <w:r w:rsidR="001C3465" w:rsidRPr="003147D0">
              <w:rPr>
                <w:lang w:val="en-US"/>
              </w:rPr>
              <w:t>s</w:t>
            </w:r>
            <w:r w:rsidRPr="003147D0">
              <w:rPr>
                <w:lang w:val="en-US"/>
              </w:rPr>
              <w:t xml:space="preserve"> and  audit activity”,  have right  for audit of the financial  statements  of the Banks and listed  </w:t>
            </w:r>
            <w:r w:rsidR="001C3465" w:rsidRPr="003147D0">
              <w:rPr>
                <w:lang w:val="en-US"/>
              </w:rPr>
              <w:t>in respective section of</w:t>
            </w:r>
            <w:r w:rsidR="00BE23A5" w:rsidRPr="003147D0">
              <w:rPr>
                <w:lang w:val="en-US"/>
              </w:rPr>
              <w:t xml:space="preserve"> </w:t>
            </w:r>
            <w:r w:rsidR="001C3465" w:rsidRPr="003147D0">
              <w:rPr>
                <w:lang w:val="en-US"/>
              </w:rPr>
              <w:t>R</w:t>
            </w:r>
            <w:r w:rsidRPr="003147D0">
              <w:rPr>
                <w:lang w:val="en-US"/>
              </w:rPr>
              <w:t>egister</w:t>
            </w:r>
            <w:r w:rsidR="001C3465" w:rsidRPr="003147D0">
              <w:rPr>
                <w:lang w:val="en-US"/>
              </w:rPr>
              <w:t xml:space="preserve"> of </w:t>
            </w:r>
            <w:proofErr w:type="spellStart"/>
            <w:r w:rsidR="001C3465" w:rsidRPr="003147D0">
              <w:rPr>
                <w:lang w:val="en-US"/>
              </w:rPr>
              <w:t>auditers</w:t>
            </w:r>
            <w:proofErr w:type="spellEnd"/>
            <w:r w:rsidRPr="003147D0">
              <w:rPr>
                <w:lang w:val="en-US"/>
              </w:rPr>
              <w:t>.</w:t>
            </w:r>
          </w:p>
        </w:tc>
      </w:tr>
      <w:tr w:rsidR="003640D8" w:rsidRPr="003147D0" w:rsidTr="00015DB8">
        <w:tc>
          <w:tcPr>
            <w:tcW w:w="4672" w:type="dxa"/>
          </w:tcPr>
          <w:p w:rsidR="003640D8" w:rsidRPr="003147D0" w:rsidRDefault="00BE23A5" w:rsidP="00BE23A5">
            <w:pPr>
              <w:pStyle w:val="ListParagraph"/>
              <w:numPr>
                <w:ilvl w:val="0"/>
                <w:numId w:val="1"/>
              </w:numPr>
              <w:rPr>
                <w:lang w:val="en-US"/>
              </w:rPr>
            </w:pPr>
            <w:r w:rsidRPr="003147D0">
              <w:rPr>
                <w:lang w:val="en-US"/>
              </w:rPr>
              <w:lastRenderedPageBreak/>
              <w:t xml:space="preserve"> Requirements for </w:t>
            </w:r>
            <w:r w:rsidR="00466A3B" w:rsidRPr="003147D0">
              <w:rPr>
                <w:lang w:val="en-US"/>
              </w:rPr>
              <w:t>tender proposal</w:t>
            </w:r>
            <w:r w:rsidRPr="003147D0">
              <w:rPr>
                <w:lang w:val="en-US"/>
              </w:rPr>
              <w:t xml:space="preserve">. </w:t>
            </w:r>
          </w:p>
        </w:tc>
        <w:tc>
          <w:tcPr>
            <w:tcW w:w="5818" w:type="dxa"/>
          </w:tcPr>
          <w:p w:rsidR="003640D8" w:rsidRPr="003147D0" w:rsidRDefault="00BE23A5" w:rsidP="00015DB8">
            <w:pPr>
              <w:jc w:val="both"/>
              <w:rPr>
                <w:lang w:val="en-US"/>
              </w:rPr>
            </w:pPr>
            <w:r w:rsidRPr="003147D0">
              <w:rPr>
                <w:lang w:val="en-US"/>
              </w:rPr>
              <w:t xml:space="preserve"> For the participation in </w:t>
            </w:r>
            <w:r w:rsidR="001C3465" w:rsidRPr="003147D0">
              <w:rPr>
                <w:lang w:val="en-US"/>
              </w:rPr>
              <w:t xml:space="preserve">the </w:t>
            </w:r>
            <w:r w:rsidRPr="003147D0">
              <w:rPr>
                <w:lang w:val="en-US"/>
              </w:rPr>
              <w:t xml:space="preserve">Tender kindly send </w:t>
            </w:r>
            <w:r w:rsidR="001C3465" w:rsidRPr="003147D0">
              <w:rPr>
                <w:lang w:val="en-US"/>
              </w:rPr>
              <w:t>following</w:t>
            </w:r>
            <w:r w:rsidRPr="003147D0">
              <w:rPr>
                <w:lang w:val="en-US"/>
              </w:rPr>
              <w:t xml:space="preserve"> information:</w:t>
            </w:r>
          </w:p>
          <w:p w:rsidR="00BE23A5" w:rsidRPr="003147D0" w:rsidRDefault="00BE23A5" w:rsidP="00015DB8">
            <w:pPr>
              <w:pStyle w:val="ListParagraph"/>
              <w:numPr>
                <w:ilvl w:val="0"/>
                <w:numId w:val="3"/>
              </w:numPr>
              <w:jc w:val="both"/>
              <w:rPr>
                <w:lang w:val="en-US"/>
              </w:rPr>
            </w:pPr>
            <w:r w:rsidRPr="003147D0">
              <w:rPr>
                <w:lang w:val="en-US"/>
              </w:rPr>
              <w:t xml:space="preserve">Information  </w:t>
            </w:r>
            <w:r w:rsidR="001C3465" w:rsidRPr="003147D0">
              <w:rPr>
                <w:lang w:val="en-US"/>
              </w:rPr>
              <w:t>about</w:t>
            </w:r>
            <w:r w:rsidRPr="003147D0">
              <w:rPr>
                <w:lang w:val="en-US"/>
              </w:rPr>
              <w:t xml:space="preserve"> the audit </w:t>
            </w:r>
            <w:r w:rsidR="001C3465" w:rsidRPr="003147D0">
              <w:rPr>
                <w:lang w:val="en-US"/>
              </w:rPr>
              <w:t>firm</w:t>
            </w:r>
            <w:r w:rsidRPr="003147D0">
              <w:rPr>
                <w:lang w:val="en-US"/>
              </w:rPr>
              <w:t xml:space="preserve"> includ</w:t>
            </w:r>
            <w:r w:rsidR="001C3465" w:rsidRPr="003147D0">
              <w:rPr>
                <w:lang w:val="en-US"/>
              </w:rPr>
              <w:t>ing</w:t>
            </w:r>
            <w:r w:rsidRPr="003147D0">
              <w:rPr>
                <w:lang w:val="en-US"/>
              </w:rPr>
              <w:t xml:space="preserve">  such  </w:t>
            </w:r>
            <w:r w:rsidR="001C3465" w:rsidRPr="003147D0">
              <w:rPr>
                <w:lang w:val="en-US"/>
              </w:rPr>
              <w:t>details</w:t>
            </w:r>
            <w:r w:rsidR="00B01D21" w:rsidRPr="003147D0">
              <w:rPr>
                <w:lang w:val="en-US"/>
              </w:rPr>
              <w:t>:</w:t>
            </w:r>
          </w:p>
          <w:p w:rsidR="00B01D21" w:rsidRPr="003147D0" w:rsidRDefault="00015DB8" w:rsidP="00015DB8">
            <w:pPr>
              <w:pStyle w:val="ListParagraph"/>
              <w:numPr>
                <w:ilvl w:val="0"/>
                <w:numId w:val="4"/>
              </w:numPr>
              <w:jc w:val="both"/>
              <w:rPr>
                <w:lang w:val="en-US"/>
              </w:rPr>
            </w:pPr>
            <w:r w:rsidRPr="003147D0">
              <w:rPr>
                <w:lang w:val="en-US"/>
              </w:rPr>
              <w:t>Full name</w:t>
            </w:r>
            <w:r w:rsidR="00B01D21" w:rsidRPr="003147D0">
              <w:rPr>
                <w:lang w:val="en-US"/>
              </w:rPr>
              <w:t xml:space="preserve"> of the audit </w:t>
            </w:r>
            <w:r w:rsidR="001C3465" w:rsidRPr="003147D0">
              <w:rPr>
                <w:lang w:val="en-US"/>
              </w:rPr>
              <w:t>firm</w:t>
            </w:r>
            <w:r w:rsidR="00B01D21" w:rsidRPr="003147D0">
              <w:rPr>
                <w:lang w:val="en-US"/>
              </w:rPr>
              <w:t xml:space="preserve"> </w:t>
            </w:r>
            <w:r w:rsidRPr="003147D0">
              <w:rPr>
                <w:lang w:val="en-US"/>
              </w:rPr>
              <w:t>and index</w:t>
            </w:r>
            <w:r w:rsidR="00B01D21" w:rsidRPr="003147D0">
              <w:rPr>
                <w:lang w:val="en-US"/>
              </w:rPr>
              <w:t xml:space="preserve"> id under</w:t>
            </w:r>
            <w:r w:rsidRPr="003147D0">
              <w:rPr>
                <w:lang w:val="en-US"/>
              </w:rPr>
              <w:t xml:space="preserve"> </w:t>
            </w:r>
            <w:r w:rsidR="001C3465" w:rsidRPr="003147D0">
              <w:rPr>
                <w:lang w:val="en-US"/>
              </w:rPr>
              <w:t>R</w:t>
            </w:r>
            <w:r w:rsidRPr="003147D0">
              <w:rPr>
                <w:lang w:val="en-US"/>
              </w:rPr>
              <w:t>egister</w:t>
            </w:r>
            <w:r w:rsidR="001C3465" w:rsidRPr="003147D0">
              <w:rPr>
                <w:lang w:val="en-US"/>
              </w:rPr>
              <w:t xml:space="preserve"> of </w:t>
            </w:r>
            <w:proofErr w:type="spellStart"/>
            <w:r w:rsidR="001C3465" w:rsidRPr="003147D0">
              <w:rPr>
                <w:lang w:val="en-US"/>
              </w:rPr>
              <w:t>auditers</w:t>
            </w:r>
            <w:proofErr w:type="spellEnd"/>
            <w:r w:rsidR="00D90331" w:rsidRPr="003147D0">
              <w:rPr>
                <w:lang w:val="en-US"/>
              </w:rPr>
              <w:t>;</w:t>
            </w:r>
          </w:p>
          <w:p w:rsidR="00015DB8" w:rsidRPr="003147D0" w:rsidRDefault="00D90331" w:rsidP="00D90331">
            <w:pPr>
              <w:pStyle w:val="ListParagraph"/>
              <w:numPr>
                <w:ilvl w:val="0"/>
                <w:numId w:val="4"/>
              </w:numPr>
              <w:jc w:val="both"/>
              <w:rPr>
                <w:lang w:val="en-US"/>
              </w:rPr>
            </w:pPr>
            <w:r w:rsidRPr="003147D0">
              <w:rPr>
                <w:lang w:val="en-US"/>
              </w:rPr>
              <w:t>inclusion of an audit firm in a separate section of the Register of auditors;</w:t>
            </w:r>
          </w:p>
          <w:p w:rsidR="00B01D21" w:rsidRPr="003147D0" w:rsidRDefault="00B01D21" w:rsidP="00015DB8">
            <w:pPr>
              <w:pStyle w:val="ListParagraph"/>
              <w:numPr>
                <w:ilvl w:val="0"/>
                <w:numId w:val="4"/>
              </w:numPr>
              <w:jc w:val="both"/>
              <w:rPr>
                <w:lang w:val="en-US"/>
              </w:rPr>
            </w:pPr>
            <w:r w:rsidRPr="003147D0">
              <w:rPr>
                <w:lang w:val="en-US"/>
              </w:rPr>
              <w:t xml:space="preserve">Business experience of </w:t>
            </w:r>
            <w:r w:rsidR="00015DB8" w:rsidRPr="003147D0">
              <w:rPr>
                <w:lang w:val="en-US"/>
              </w:rPr>
              <w:t xml:space="preserve">the </w:t>
            </w:r>
            <w:r w:rsidR="00D90331" w:rsidRPr="003147D0">
              <w:rPr>
                <w:lang w:val="en-US"/>
              </w:rPr>
              <w:t>audit firm</w:t>
            </w:r>
            <w:r w:rsidR="00015DB8" w:rsidRPr="003147D0">
              <w:rPr>
                <w:lang w:val="en-US"/>
              </w:rPr>
              <w:t>, key</w:t>
            </w:r>
            <w:r w:rsidRPr="003147D0">
              <w:rPr>
                <w:lang w:val="en-US"/>
              </w:rPr>
              <w:t xml:space="preserve"> audit </w:t>
            </w:r>
            <w:r w:rsidR="00015DB8" w:rsidRPr="003147D0">
              <w:rPr>
                <w:lang w:val="en-US"/>
              </w:rPr>
              <w:t>partner, auditors that</w:t>
            </w:r>
            <w:r w:rsidRPr="003147D0">
              <w:rPr>
                <w:lang w:val="en-US"/>
              </w:rPr>
              <w:t xml:space="preserve"> will</w:t>
            </w:r>
            <w:r w:rsidR="00015DB8" w:rsidRPr="003147D0">
              <w:rPr>
                <w:lang w:val="en-US"/>
              </w:rPr>
              <w:t xml:space="preserve"> be involved</w:t>
            </w:r>
            <w:r w:rsidRPr="003147D0">
              <w:rPr>
                <w:lang w:val="en-US"/>
              </w:rPr>
              <w:t xml:space="preserve">   </w:t>
            </w:r>
            <w:r w:rsidR="00D90331" w:rsidRPr="003147D0">
              <w:rPr>
                <w:lang w:val="en-US"/>
              </w:rPr>
              <w:t>in</w:t>
            </w:r>
            <w:r w:rsidRPr="003147D0">
              <w:rPr>
                <w:lang w:val="en-US"/>
              </w:rPr>
              <w:t xml:space="preserve"> the audit </w:t>
            </w:r>
            <w:r w:rsidR="00015DB8" w:rsidRPr="003147D0">
              <w:rPr>
                <w:lang w:val="en-US"/>
              </w:rPr>
              <w:t xml:space="preserve">of financial reporting of the Bank in the sphere of audit of financial statements for the company with public interests. </w:t>
            </w:r>
          </w:p>
          <w:p w:rsidR="00466A3B" w:rsidRPr="003147D0" w:rsidRDefault="00466A3B" w:rsidP="00015DB8">
            <w:pPr>
              <w:pStyle w:val="ListParagraph"/>
              <w:numPr>
                <w:ilvl w:val="0"/>
                <w:numId w:val="4"/>
              </w:numPr>
              <w:jc w:val="both"/>
              <w:rPr>
                <w:lang w:val="en-US"/>
              </w:rPr>
            </w:pPr>
            <w:r w:rsidRPr="003147D0">
              <w:rPr>
                <w:lang w:val="en-US"/>
              </w:rPr>
              <w:t xml:space="preserve">Information about  full  names and recording  id under   of </w:t>
            </w:r>
            <w:r w:rsidR="00D90331" w:rsidRPr="003147D0">
              <w:rPr>
                <w:lang w:val="en-US"/>
              </w:rPr>
              <w:t>the R</w:t>
            </w:r>
            <w:r w:rsidRPr="003147D0">
              <w:rPr>
                <w:lang w:val="en-US"/>
              </w:rPr>
              <w:t>egister</w:t>
            </w:r>
            <w:r w:rsidR="00D90331" w:rsidRPr="003147D0">
              <w:rPr>
                <w:lang w:val="en-US"/>
              </w:rPr>
              <w:t xml:space="preserve"> of auditors</w:t>
            </w:r>
            <w:r w:rsidRPr="003147D0">
              <w:rPr>
                <w:lang w:val="en-US"/>
              </w:rPr>
              <w:t xml:space="preserve">  and subject of audit services  for   key  audit  partners  and auditors  who  will  be directly  involved into </w:t>
            </w:r>
            <w:r w:rsidR="00D90331" w:rsidRPr="003147D0">
              <w:rPr>
                <w:lang w:val="en-US"/>
              </w:rPr>
              <w:t xml:space="preserve">the </w:t>
            </w:r>
            <w:r w:rsidRPr="003147D0">
              <w:rPr>
                <w:lang w:val="en-US"/>
              </w:rPr>
              <w:t>audit  of the  financial  statements.</w:t>
            </w:r>
          </w:p>
          <w:p w:rsidR="00466A3B" w:rsidRPr="003147D0" w:rsidRDefault="00466A3B" w:rsidP="00466A3B">
            <w:pPr>
              <w:pStyle w:val="ListParagraph"/>
              <w:numPr>
                <w:ilvl w:val="0"/>
                <w:numId w:val="4"/>
              </w:numPr>
              <w:jc w:val="both"/>
              <w:rPr>
                <w:lang w:val="en-US"/>
              </w:rPr>
            </w:pPr>
            <w:r w:rsidRPr="003147D0">
              <w:rPr>
                <w:lang w:val="en-US"/>
              </w:rPr>
              <w:t xml:space="preserve">Information  about qualified employees   within  audit </w:t>
            </w:r>
            <w:r w:rsidR="00D90331" w:rsidRPr="003147D0">
              <w:rPr>
                <w:lang w:val="en-US"/>
              </w:rPr>
              <w:t>firm</w:t>
            </w:r>
            <w:r w:rsidRPr="003147D0">
              <w:rPr>
                <w:lang w:val="en-US"/>
              </w:rPr>
              <w:t>,  who   might  be  involved into  audit  of the financial  statements   according  to the article# 19 under  “Law  o</w:t>
            </w:r>
            <w:r w:rsidR="00D90331" w:rsidRPr="003147D0">
              <w:rPr>
                <w:lang w:val="en-US"/>
              </w:rPr>
              <w:t>n</w:t>
            </w:r>
            <w:r w:rsidRPr="003147D0">
              <w:rPr>
                <w:lang w:val="en-US"/>
              </w:rPr>
              <w:t xml:space="preserve"> Audit”  and </w:t>
            </w:r>
            <w:r w:rsidR="004746E0" w:rsidRPr="003147D0">
              <w:rPr>
                <w:lang w:val="en-US"/>
              </w:rPr>
              <w:t>employees  with  existing certificates</w:t>
            </w:r>
            <w:r w:rsidR="00324DEC" w:rsidRPr="003147D0">
              <w:rPr>
                <w:lang w:val="en-US"/>
              </w:rPr>
              <w:t xml:space="preserve"> (</w:t>
            </w:r>
            <w:r w:rsidR="004746E0" w:rsidRPr="003147D0">
              <w:rPr>
                <w:lang w:val="en-US"/>
              </w:rPr>
              <w:t>diploma</w:t>
            </w:r>
            <w:r w:rsidR="00324DEC" w:rsidRPr="003147D0">
              <w:rPr>
                <w:lang w:val="en-US"/>
              </w:rPr>
              <w:t xml:space="preserve">),  that  prove high  knowledge  of International  financial  reporting standards. </w:t>
            </w:r>
          </w:p>
          <w:p w:rsidR="00324DEC" w:rsidRPr="003147D0" w:rsidRDefault="00D90331" w:rsidP="00D90331">
            <w:pPr>
              <w:pStyle w:val="ListParagraph"/>
              <w:numPr>
                <w:ilvl w:val="0"/>
                <w:numId w:val="4"/>
              </w:numPr>
              <w:jc w:val="both"/>
              <w:rPr>
                <w:lang w:val="en-US"/>
              </w:rPr>
            </w:pPr>
            <w:r w:rsidRPr="003147D0">
              <w:rPr>
                <w:lang w:val="en-US"/>
              </w:rPr>
              <w:t xml:space="preserve">the absence (presence) of the audit firm, its manager and / or auditors working in the audit firm (at the principal place of work or part-time), any penalties that have been applied during the last three years by the body that regulates/ </w:t>
            </w:r>
            <w:proofErr w:type="spellStart"/>
            <w:r w:rsidRPr="003147D0">
              <w:rPr>
                <w:lang w:val="en-US"/>
              </w:rPr>
              <w:t>redulated</w:t>
            </w:r>
            <w:proofErr w:type="spellEnd"/>
            <w:r w:rsidRPr="003147D0">
              <w:rPr>
                <w:lang w:val="en-US"/>
              </w:rPr>
              <w:t xml:space="preserve">  the audit activity;</w:t>
            </w:r>
            <w:r w:rsidR="00324DEC" w:rsidRPr="003147D0">
              <w:rPr>
                <w:lang w:val="en-US"/>
              </w:rPr>
              <w:t xml:space="preserve"> </w:t>
            </w:r>
          </w:p>
          <w:p w:rsidR="00D90331" w:rsidRPr="003147D0" w:rsidRDefault="00D90331" w:rsidP="00D90331">
            <w:pPr>
              <w:pStyle w:val="ListParagraph"/>
              <w:numPr>
                <w:ilvl w:val="0"/>
                <w:numId w:val="4"/>
              </w:numPr>
              <w:jc w:val="both"/>
              <w:rPr>
                <w:lang w:val="en-US"/>
              </w:rPr>
            </w:pPr>
            <w:r w:rsidRPr="003147D0">
              <w:rPr>
                <w:lang w:val="en-US"/>
              </w:rPr>
              <w:t>providing the Bank with the services referred to in 4</w:t>
            </w:r>
            <w:r w:rsidRPr="003147D0">
              <w:rPr>
                <w:vertAlign w:val="superscript"/>
                <w:lang w:val="en-US"/>
              </w:rPr>
              <w:t>th</w:t>
            </w:r>
            <w:r w:rsidRPr="003147D0">
              <w:rPr>
                <w:lang w:val="en-US"/>
              </w:rPr>
              <w:t xml:space="preserve"> paragraph of Article 6 of the Law on Audit for the financial year preceding the audited reporting year and for the audited reporting year (if any).</w:t>
            </w:r>
          </w:p>
          <w:p w:rsidR="00466A3B" w:rsidRPr="003147D0" w:rsidRDefault="00466A3B" w:rsidP="00466A3B">
            <w:pPr>
              <w:pStyle w:val="ListParagraph"/>
              <w:ind w:left="1080"/>
              <w:jc w:val="both"/>
              <w:rPr>
                <w:lang w:val="en-US"/>
              </w:rPr>
            </w:pPr>
          </w:p>
          <w:p w:rsidR="00015DB8" w:rsidRPr="003147D0" w:rsidRDefault="00015DB8" w:rsidP="00015DB8">
            <w:pPr>
              <w:pStyle w:val="ListParagraph"/>
              <w:jc w:val="both"/>
              <w:rPr>
                <w:lang w:val="en-US"/>
              </w:rPr>
            </w:pPr>
          </w:p>
          <w:p w:rsidR="00DA4BDE" w:rsidRPr="003147D0" w:rsidRDefault="00DA4BDE" w:rsidP="00015DB8">
            <w:pPr>
              <w:pStyle w:val="ListParagraph"/>
              <w:numPr>
                <w:ilvl w:val="0"/>
                <w:numId w:val="3"/>
              </w:numPr>
              <w:jc w:val="both"/>
              <w:rPr>
                <w:lang w:val="en-US"/>
              </w:rPr>
            </w:pPr>
            <w:r w:rsidRPr="003147D0">
              <w:rPr>
                <w:lang w:val="en-US"/>
              </w:rPr>
              <w:t xml:space="preserve">Documents  which  confirm  that  sum  of audit  </w:t>
            </w:r>
            <w:r w:rsidR="00D90331" w:rsidRPr="003147D0">
              <w:rPr>
                <w:lang w:val="en-US"/>
              </w:rPr>
              <w:t>firm income</w:t>
            </w:r>
            <w:r w:rsidRPr="003147D0">
              <w:rPr>
                <w:lang w:val="en-US"/>
              </w:rPr>
              <w:t xml:space="preserve">  for the previous reporting period from  each  public  interest  company  doesn’t  exceed 15% from  total </w:t>
            </w:r>
            <w:r w:rsidR="00D90331" w:rsidRPr="003147D0">
              <w:rPr>
                <w:lang w:val="en-US"/>
              </w:rPr>
              <w:t>income</w:t>
            </w:r>
            <w:r w:rsidRPr="003147D0">
              <w:rPr>
                <w:lang w:val="en-US"/>
              </w:rPr>
              <w:t xml:space="preserve"> from audit services.</w:t>
            </w:r>
          </w:p>
          <w:p w:rsidR="00DA4BDE" w:rsidRPr="003147D0" w:rsidRDefault="00DA4BDE" w:rsidP="00324DEC">
            <w:pPr>
              <w:pStyle w:val="ListParagraph"/>
              <w:jc w:val="both"/>
              <w:rPr>
                <w:lang w:val="en-US"/>
              </w:rPr>
            </w:pPr>
          </w:p>
          <w:p w:rsidR="00890E44" w:rsidRPr="003147D0" w:rsidRDefault="00890E44" w:rsidP="00015DB8">
            <w:pPr>
              <w:pStyle w:val="ListParagraph"/>
              <w:numPr>
                <w:ilvl w:val="0"/>
                <w:numId w:val="3"/>
              </w:numPr>
              <w:jc w:val="both"/>
              <w:rPr>
                <w:lang w:val="en-US"/>
              </w:rPr>
            </w:pPr>
            <w:r w:rsidRPr="003147D0">
              <w:rPr>
                <w:lang w:val="en-US"/>
              </w:rPr>
              <w:t>Commercial  proposal  for  the audit services  including:</w:t>
            </w:r>
          </w:p>
          <w:p w:rsidR="00A74660" w:rsidRDefault="00890E44" w:rsidP="00015DB8">
            <w:pPr>
              <w:pStyle w:val="ListParagraph"/>
              <w:numPr>
                <w:ilvl w:val="0"/>
                <w:numId w:val="5"/>
              </w:numPr>
              <w:jc w:val="both"/>
              <w:rPr>
                <w:lang w:val="en-US"/>
              </w:rPr>
            </w:pPr>
            <w:r w:rsidRPr="003147D0">
              <w:rPr>
                <w:lang w:val="en-US"/>
              </w:rPr>
              <w:t>Calculation of the audit fee</w:t>
            </w:r>
            <w:r w:rsidR="00A74660">
              <w:rPr>
                <w:lang w:val="en-US"/>
              </w:rPr>
              <w:t xml:space="preserve"> including:</w:t>
            </w:r>
          </w:p>
          <w:p w:rsidR="00A74660" w:rsidRPr="00A74660" w:rsidRDefault="00A74660" w:rsidP="00A74660">
            <w:pPr>
              <w:pStyle w:val="ListParagraph"/>
              <w:ind w:left="1080"/>
              <w:jc w:val="both"/>
              <w:rPr>
                <w:lang w:val="en-US"/>
              </w:rPr>
            </w:pPr>
            <w:r w:rsidRPr="00A74660">
              <w:rPr>
                <w:lang w:val="en-US"/>
              </w:rPr>
              <w:t xml:space="preserve">cost of the Service </w:t>
            </w:r>
            <w:r>
              <w:rPr>
                <w:lang w:val="en-US"/>
              </w:rPr>
              <w:t>#</w:t>
            </w:r>
            <w:r w:rsidRPr="00A74660">
              <w:rPr>
                <w:lang w:val="en-US"/>
              </w:rPr>
              <w:t xml:space="preserve"> 1 without providing the Service </w:t>
            </w:r>
            <w:r>
              <w:rPr>
                <w:lang w:val="en-US"/>
              </w:rPr>
              <w:t>#</w:t>
            </w:r>
            <w:r w:rsidRPr="00A74660">
              <w:rPr>
                <w:lang w:val="en-US"/>
              </w:rPr>
              <w:t xml:space="preserve"> 2;</w:t>
            </w:r>
          </w:p>
          <w:p w:rsidR="00A74660" w:rsidRPr="00A74660" w:rsidRDefault="00A74660" w:rsidP="00A74660">
            <w:pPr>
              <w:pStyle w:val="ListParagraph"/>
              <w:ind w:left="1080"/>
              <w:jc w:val="both"/>
              <w:rPr>
                <w:lang w:val="en-US"/>
              </w:rPr>
            </w:pPr>
            <w:r w:rsidRPr="00A74660">
              <w:rPr>
                <w:lang w:val="en-US"/>
              </w:rPr>
              <w:t xml:space="preserve">- cost of the Service </w:t>
            </w:r>
            <w:r>
              <w:rPr>
                <w:lang w:val="en-US"/>
              </w:rPr>
              <w:t>#</w:t>
            </w:r>
            <w:r w:rsidRPr="00A74660">
              <w:rPr>
                <w:lang w:val="en-US"/>
              </w:rPr>
              <w:t xml:space="preserve"> 2 without providing the Service </w:t>
            </w:r>
            <w:r>
              <w:rPr>
                <w:lang w:val="en-US"/>
              </w:rPr>
              <w:t>#</w:t>
            </w:r>
            <w:r w:rsidRPr="00A74660">
              <w:rPr>
                <w:lang w:val="en-US"/>
              </w:rPr>
              <w:t xml:space="preserve"> 1;</w:t>
            </w:r>
          </w:p>
          <w:p w:rsidR="00890E44" w:rsidRPr="003147D0" w:rsidRDefault="00A74660" w:rsidP="0074552E">
            <w:pPr>
              <w:pStyle w:val="ListParagraph"/>
              <w:ind w:left="1080"/>
              <w:jc w:val="both"/>
              <w:rPr>
                <w:lang w:val="en-US"/>
              </w:rPr>
            </w:pPr>
            <w:r w:rsidRPr="00A74660">
              <w:rPr>
                <w:lang w:val="en-US"/>
              </w:rPr>
              <w:t xml:space="preserve">- cost of Service </w:t>
            </w:r>
            <w:r>
              <w:rPr>
                <w:lang w:val="en-US"/>
              </w:rPr>
              <w:t>#</w:t>
            </w:r>
            <w:r w:rsidRPr="00A74660">
              <w:rPr>
                <w:lang w:val="en-US"/>
              </w:rPr>
              <w:t xml:space="preserve"> 1 and Service </w:t>
            </w:r>
            <w:r>
              <w:rPr>
                <w:lang w:val="en-US"/>
              </w:rPr>
              <w:t>#</w:t>
            </w:r>
            <w:r w:rsidRPr="00A74660">
              <w:rPr>
                <w:lang w:val="en-US"/>
              </w:rPr>
              <w:t xml:space="preserve"> 2, which will be provided simultaneously</w:t>
            </w:r>
            <w:r w:rsidR="00890E44" w:rsidRPr="003147D0">
              <w:rPr>
                <w:lang w:val="en-US"/>
              </w:rPr>
              <w:t>;</w:t>
            </w:r>
          </w:p>
          <w:p w:rsidR="00324DEC" w:rsidRDefault="00890E44" w:rsidP="00015DB8">
            <w:pPr>
              <w:pStyle w:val="ListParagraph"/>
              <w:numPr>
                <w:ilvl w:val="0"/>
                <w:numId w:val="5"/>
              </w:numPr>
              <w:jc w:val="both"/>
              <w:rPr>
                <w:lang w:val="en-US"/>
              </w:rPr>
            </w:pPr>
            <w:r w:rsidRPr="003147D0">
              <w:rPr>
                <w:lang w:val="en-US"/>
              </w:rPr>
              <w:t>Preliminar</w:t>
            </w:r>
            <w:r w:rsidR="00324DEC" w:rsidRPr="003147D0">
              <w:rPr>
                <w:lang w:val="en-US"/>
              </w:rPr>
              <w:t>y terms of service pr</w:t>
            </w:r>
            <w:r w:rsidR="00D90331" w:rsidRPr="003147D0">
              <w:rPr>
                <w:lang w:val="en-US"/>
              </w:rPr>
              <w:t xml:space="preserve">oviding, with dead line </w:t>
            </w:r>
            <w:proofErr w:type="gramStart"/>
            <w:r w:rsidR="00D90331" w:rsidRPr="003147D0">
              <w:rPr>
                <w:lang w:val="en-US"/>
              </w:rPr>
              <w:t>not</w:t>
            </w:r>
            <w:proofErr w:type="gramEnd"/>
            <w:r w:rsidR="00D90331" w:rsidRPr="003147D0">
              <w:rPr>
                <w:lang w:val="en-US"/>
              </w:rPr>
              <w:t xml:space="preserve"> </w:t>
            </w:r>
            <w:proofErr w:type="gramStart"/>
            <w:r w:rsidR="00D90331" w:rsidRPr="003147D0">
              <w:rPr>
                <w:lang w:val="en-US"/>
              </w:rPr>
              <w:t>later</w:t>
            </w:r>
            <w:proofErr w:type="gramEnd"/>
            <w:r w:rsidR="00324DEC" w:rsidRPr="003147D0">
              <w:rPr>
                <w:lang w:val="en-US"/>
              </w:rPr>
              <w:t xml:space="preserve"> than 15 </w:t>
            </w:r>
            <w:r w:rsidR="004C637A" w:rsidRPr="003147D0">
              <w:rPr>
                <w:lang w:val="en-US"/>
              </w:rPr>
              <w:t xml:space="preserve">of </w:t>
            </w:r>
            <w:r w:rsidR="00324DEC" w:rsidRPr="003147D0">
              <w:rPr>
                <w:lang w:val="en-US"/>
              </w:rPr>
              <w:t>April 202</w:t>
            </w:r>
            <w:r w:rsidR="00A74660">
              <w:rPr>
                <w:lang w:val="en-US"/>
              </w:rPr>
              <w:t>1</w:t>
            </w:r>
            <w:r w:rsidR="00324DEC" w:rsidRPr="003147D0">
              <w:rPr>
                <w:lang w:val="en-US"/>
              </w:rPr>
              <w:t>.</w:t>
            </w:r>
          </w:p>
          <w:p w:rsidR="003147D0" w:rsidRDefault="003147D0" w:rsidP="003147D0">
            <w:pPr>
              <w:pStyle w:val="ListParagraph"/>
              <w:numPr>
                <w:ilvl w:val="0"/>
                <w:numId w:val="3"/>
              </w:numPr>
              <w:jc w:val="both"/>
              <w:rPr>
                <w:lang w:val="en-US"/>
              </w:rPr>
            </w:pPr>
            <w:r w:rsidRPr="003147D0">
              <w:rPr>
                <w:lang w:val="en-US"/>
              </w:rPr>
              <w:lastRenderedPageBreak/>
              <w:t>The results of the quality control of the services provided by the audited entity.</w:t>
            </w:r>
          </w:p>
          <w:p w:rsidR="00324DEC" w:rsidRPr="003147D0" w:rsidRDefault="00324DEC" w:rsidP="00145413">
            <w:pPr>
              <w:pStyle w:val="ListParagraph"/>
              <w:numPr>
                <w:ilvl w:val="0"/>
                <w:numId w:val="3"/>
              </w:numPr>
              <w:jc w:val="both"/>
              <w:rPr>
                <w:lang w:val="en-US"/>
              </w:rPr>
            </w:pPr>
            <w:r w:rsidRPr="003147D0">
              <w:rPr>
                <w:lang w:val="en-US"/>
              </w:rPr>
              <w:t xml:space="preserve">Draft of the agreement for the audit services. </w:t>
            </w:r>
          </w:p>
        </w:tc>
      </w:tr>
      <w:tr w:rsidR="003640D8" w:rsidRPr="003147D0" w:rsidTr="00015DB8">
        <w:tc>
          <w:tcPr>
            <w:tcW w:w="4672" w:type="dxa"/>
          </w:tcPr>
          <w:p w:rsidR="003640D8" w:rsidRPr="003147D0" w:rsidRDefault="00AA120C" w:rsidP="004C637A">
            <w:pPr>
              <w:pStyle w:val="ListParagraph"/>
              <w:numPr>
                <w:ilvl w:val="0"/>
                <w:numId w:val="1"/>
              </w:numPr>
              <w:rPr>
                <w:lang w:val="en-US"/>
              </w:rPr>
            </w:pPr>
            <w:proofErr w:type="gramStart"/>
            <w:r w:rsidRPr="003147D0">
              <w:rPr>
                <w:lang w:val="en-US"/>
              </w:rPr>
              <w:lastRenderedPageBreak/>
              <w:t>Criteria  for</w:t>
            </w:r>
            <w:proofErr w:type="gramEnd"/>
            <w:r w:rsidRPr="003147D0">
              <w:rPr>
                <w:lang w:val="en-US"/>
              </w:rPr>
              <w:t xml:space="preserve"> </w:t>
            </w:r>
            <w:r w:rsidR="004C637A" w:rsidRPr="003147D0">
              <w:rPr>
                <w:lang w:val="en-US"/>
              </w:rPr>
              <w:t xml:space="preserve">the </w:t>
            </w:r>
            <w:r w:rsidRPr="003147D0">
              <w:rPr>
                <w:lang w:val="en-US"/>
              </w:rPr>
              <w:t xml:space="preserve">selection of the audit </w:t>
            </w:r>
            <w:r w:rsidR="004C637A" w:rsidRPr="003147D0">
              <w:rPr>
                <w:lang w:val="en-US"/>
              </w:rPr>
              <w:t>firm</w:t>
            </w:r>
            <w:r w:rsidRPr="003147D0">
              <w:rPr>
                <w:lang w:val="en-US"/>
              </w:rPr>
              <w:t xml:space="preserve"> </w:t>
            </w:r>
            <w:r w:rsidR="004C637A" w:rsidRPr="003147D0">
              <w:rPr>
                <w:lang w:val="en-US"/>
              </w:rPr>
              <w:t>by</w:t>
            </w:r>
            <w:r w:rsidRPr="003147D0">
              <w:rPr>
                <w:lang w:val="en-US"/>
              </w:rPr>
              <w:t xml:space="preserve"> the Bank.</w:t>
            </w:r>
          </w:p>
        </w:tc>
        <w:tc>
          <w:tcPr>
            <w:tcW w:w="5818" w:type="dxa"/>
          </w:tcPr>
          <w:p w:rsidR="004C637A" w:rsidRPr="003147D0" w:rsidRDefault="004C637A" w:rsidP="004C637A">
            <w:pPr>
              <w:pStyle w:val="ListParagraph"/>
              <w:numPr>
                <w:ilvl w:val="0"/>
                <w:numId w:val="7"/>
              </w:numPr>
              <w:jc w:val="both"/>
              <w:rPr>
                <w:lang w:val="en-US"/>
              </w:rPr>
            </w:pPr>
            <w:r w:rsidRPr="003147D0">
              <w:rPr>
                <w:lang w:val="en-US"/>
              </w:rPr>
              <w:t>The audit firm is included in the relevant section of the Register of Auditors and Audit Entities "Audit Entities entitled to Statutory Audit of the Financial Reporting of Companies of Public Interest" and whose activities comply with the requirements of the Law on Audit;</w:t>
            </w:r>
          </w:p>
          <w:p w:rsidR="004C637A" w:rsidRPr="003147D0" w:rsidRDefault="004C637A" w:rsidP="004C637A">
            <w:pPr>
              <w:pStyle w:val="ListParagraph"/>
              <w:numPr>
                <w:ilvl w:val="0"/>
                <w:numId w:val="7"/>
              </w:numPr>
              <w:jc w:val="both"/>
              <w:rPr>
                <w:lang w:val="en-US"/>
              </w:rPr>
            </w:pPr>
            <w:r w:rsidRPr="003147D0">
              <w:rPr>
                <w:lang w:val="en-US"/>
              </w:rPr>
              <w:t xml:space="preserve"> Experience of audit firm in the field of audit of financial statements of banks in the Ukrainian market.</w:t>
            </w:r>
          </w:p>
          <w:p w:rsidR="004C637A" w:rsidRPr="003147D0" w:rsidRDefault="004C637A" w:rsidP="004C637A">
            <w:pPr>
              <w:pStyle w:val="ListParagraph"/>
              <w:numPr>
                <w:ilvl w:val="0"/>
                <w:numId w:val="7"/>
              </w:numPr>
              <w:jc w:val="both"/>
              <w:rPr>
                <w:lang w:val="en-US"/>
              </w:rPr>
            </w:pPr>
            <w:r w:rsidRPr="003147D0">
              <w:rPr>
                <w:lang w:val="en-US"/>
              </w:rPr>
              <w:t>Professional experience of auditors, the presence of valid certificates of professional organizations from auditors, which confirm the high level of knowledge of the International Financial Reporting Standards.</w:t>
            </w:r>
          </w:p>
          <w:p w:rsidR="004C637A" w:rsidRPr="003147D0" w:rsidRDefault="004C637A" w:rsidP="004C637A">
            <w:pPr>
              <w:pStyle w:val="ListParagraph"/>
              <w:numPr>
                <w:ilvl w:val="0"/>
                <w:numId w:val="7"/>
              </w:numPr>
              <w:jc w:val="both"/>
              <w:rPr>
                <w:lang w:val="en-US"/>
              </w:rPr>
            </w:pPr>
            <w:r w:rsidRPr="003147D0">
              <w:rPr>
                <w:lang w:val="en-US"/>
              </w:rPr>
              <w:t>Good reputation of the company, absence of facts of violation of the legislation of Ukraine, International standards of audit or professional ethics of auditors.</w:t>
            </w:r>
          </w:p>
          <w:p w:rsidR="004C637A" w:rsidRPr="003147D0" w:rsidRDefault="004C637A" w:rsidP="004C637A">
            <w:pPr>
              <w:pStyle w:val="ListParagraph"/>
              <w:numPr>
                <w:ilvl w:val="0"/>
                <w:numId w:val="7"/>
              </w:numPr>
              <w:jc w:val="both"/>
              <w:rPr>
                <w:lang w:val="en-US"/>
              </w:rPr>
            </w:pPr>
            <w:r w:rsidRPr="003147D0">
              <w:rPr>
                <w:lang w:val="en-US"/>
              </w:rPr>
              <w:t>No conflict of interest, which may adversely affect the auditor's objectivity.</w:t>
            </w:r>
          </w:p>
          <w:p w:rsidR="004C637A" w:rsidRPr="003147D0" w:rsidRDefault="004C637A" w:rsidP="004C637A">
            <w:pPr>
              <w:pStyle w:val="ListParagraph"/>
              <w:numPr>
                <w:ilvl w:val="0"/>
                <w:numId w:val="7"/>
              </w:numPr>
              <w:jc w:val="both"/>
              <w:rPr>
                <w:lang w:val="en-US"/>
              </w:rPr>
            </w:pPr>
            <w:r w:rsidRPr="003147D0">
              <w:rPr>
                <w:lang w:val="en-US"/>
              </w:rPr>
              <w:t>For the previous annual reporting period, the amount of remuneration from each of the public interest entities that were provided with the statutory audit of the financial statements during that period did not exceed 15% of the entity's total revenue from the audit services;</w:t>
            </w:r>
          </w:p>
          <w:p w:rsidR="004C637A" w:rsidRPr="003147D0" w:rsidRDefault="004C637A" w:rsidP="004C637A">
            <w:pPr>
              <w:pStyle w:val="ListParagraph"/>
              <w:numPr>
                <w:ilvl w:val="0"/>
                <w:numId w:val="7"/>
              </w:numPr>
              <w:jc w:val="both"/>
              <w:rPr>
                <w:lang w:val="en-US"/>
              </w:rPr>
            </w:pPr>
            <w:r w:rsidRPr="003147D0">
              <w:rPr>
                <w:lang w:val="en-US"/>
              </w:rPr>
              <w:t>The audit firm has no restrictions related to the length of time it has provided services to the Bank;</w:t>
            </w:r>
          </w:p>
          <w:p w:rsidR="004C637A" w:rsidRPr="003147D0" w:rsidRDefault="004C637A" w:rsidP="004C637A">
            <w:pPr>
              <w:pStyle w:val="ListParagraph"/>
              <w:numPr>
                <w:ilvl w:val="0"/>
                <w:numId w:val="7"/>
              </w:numPr>
              <w:jc w:val="both"/>
              <w:rPr>
                <w:lang w:val="en-US"/>
              </w:rPr>
            </w:pPr>
            <w:r w:rsidRPr="003147D0">
              <w:rPr>
                <w:lang w:val="en-US"/>
              </w:rPr>
              <w:t>At least five auditors with a total number of full-time qualified employees involved in the tasks must work at the principal place of work, at least 10 persons, of whom at least two must certify qualifications in accordance with Article 19 of the Audit Law.</w:t>
            </w:r>
          </w:p>
          <w:p w:rsidR="004C637A" w:rsidRPr="003147D0" w:rsidRDefault="004C637A" w:rsidP="004C637A">
            <w:pPr>
              <w:pStyle w:val="ListParagraph"/>
              <w:numPr>
                <w:ilvl w:val="0"/>
                <w:numId w:val="7"/>
              </w:numPr>
              <w:jc w:val="both"/>
              <w:rPr>
                <w:lang w:val="en-US"/>
              </w:rPr>
            </w:pPr>
            <w:r w:rsidRPr="003147D0">
              <w:rPr>
                <w:lang w:val="en-US"/>
              </w:rPr>
              <w:t>Cost of audit services.</w:t>
            </w:r>
          </w:p>
          <w:p w:rsidR="00142C60" w:rsidRPr="003147D0" w:rsidRDefault="00142C60" w:rsidP="004C637A">
            <w:pPr>
              <w:jc w:val="both"/>
              <w:rPr>
                <w:lang w:val="en-US"/>
              </w:rPr>
            </w:pPr>
          </w:p>
        </w:tc>
      </w:tr>
      <w:tr w:rsidR="003640D8" w:rsidRPr="003147D0" w:rsidTr="00015DB8">
        <w:tc>
          <w:tcPr>
            <w:tcW w:w="4672" w:type="dxa"/>
          </w:tcPr>
          <w:p w:rsidR="003640D8" w:rsidRPr="003147D0" w:rsidRDefault="00142C60" w:rsidP="00142C60">
            <w:pPr>
              <w:pStyle w:val="ListParagraph"/>
              <w:numPr>
                <w:ilvl w:val="0"/>
                <w:numId w:val="1"/>
              </w:numPr>
              <w:rPr>
                <w:lang w:val="en-US"/>
              </w:rPr>
            </w:pPr>
            <w:r w:rsidRPr="003147D0">
              <w:rPr>
                <w:lang w:val="en-US"/>
              </w:rPr>
              <w:t xml:space="preserve">Authorized contact </w:t>
            </w:r>
            <w:r w:rsidR="00324DEC" w:rsidRPr="003147D0">
              <w:rPr>
                <w:lang w:val="en-US"/>
              </w:rPr>
              <w:t xml:space="preserve">person from </w:t>
            </w:r>
            <w:r w:rsidR="00145413" w:rsidRPr="003147D0">
              <w:rPr>
                <w:lang w:val="en-US"/>
              </w:rPr>
              <w:t xml:space="preserve">the </w:t>
            </w:r>
            <w:r w:rsidR="00324DEC" w:rsidRPr="003147D0">
              <w:rPr>
                <w:lang w:val="en-US"/>
              </w:rPr>
              <w:t>Bank</w:t>
            </w:r>
            <w:r w:rsidRPr="003147D0">
              <w:rPr>
                <w:lang w:val="en-US"/>
              </w:rPr>
              <w:t xml:space="preserve"> side</w:t>
            </w:r>
            <w:r w:rsidR="00324DEC" w:rsidRPr="003147D0">
              <w:rPr>
                <w:lang w:val="en-US"/>
              </w:rPr>
              <w:t xml:space="preserve"> regarding </w:t>
            </w:r>
            <w:proofErr w:type="gramStart"/>
            <w:r w:rsidR="00324DEC" w:rsidRPr="003147D0">
              <w:rPr>
                <w:lang w:val="en-US"/>
              </w:rPr>
              <w:t>audit  tender</w:t>
            </w:r>
            <w:proofErr w:type="gramEnd"/>
            <w:r w:rsidRPr="003147D0">
              <w:rPr>
                <w:lang w:val="en-US"/>
              </w:rPr>
              <w:t xml:space="preserve">. </w:t>
            </w:r>
          </w:p>
        </w:tc>
        <w:tc>
          <w:tcPr>
            <w:tcW w:w="5818" w:type="dxa"/>
          </w:tcPr>
          <w:p w:rsidR="009049F5" w:rsidRPr="003147D0" w:rsidRDefault="009049F5" w:rsidP="00015DB8">
            <w:pPr>
              <w:jc w:val="both"/>
              <w:rPr>
                <w:lang w:val="en-US"/>
              </w:rPr>
            </w:pPr>
            <w:r w:rsidRPr="003147D0">
              <w:rPr>
                <w:lang w:val="en-US"/>
              </w:rPr>
              <w:t xml:space="preserve">to: Vasilyeva Tatyana </w:t>
            </w:r>
            <w:hyperlink r:id="rId7" w:history="1">
              <w:r w:rsidR="00324DEC" w:rsidRPr="003147D0">
                <w:rPr>
                  <w:rStyle w:val="Hyperlink"/>
                  <w:lang w:val="en-US"/>
                </w:rPr>
                <w:t>TVasilyeva@piraeusbank.ua</w:t>
              </w:r>
            </w:hyperlink>
          </w:p>
          <w:p w:rsidR="009049F5" w:rsidRPr="003147D0" w:rsidRDefault="009049F5" w:rsidP="00015DB8">
            <w:pPr>
              <w:jc w:val="both"/>
              <w:rPr>
                <w:lang w:val="en-US"/>
              </w:rPr>
            </w:pPr>
            <w:r w:rsidRPr="003147D0">
              <w:rPr>
                <w:lang w:val="en-US"/>
              </w:rPr>
              <w:t xml:space="preserve">to: Kvasha Vitaliy </w:t>
            </w:r>
            <w:hyperlink r:id="rId8" w:history="1">
              <w:r w:rsidR="00324DEC" w:rsidRPr="003147D0">
                <w:rPr>
                  <w:rStyle w:val="Hyperlink"/>
                  <w:lang w:val="en-US"/>
                </w:rPr>
                <w:t>VKvasha@piraeusbank.ua</w:t>
              </w:r>
            </w:hyperlink>
          </w:p>
          <w:p w:rsidR="009049F5" w:rsidRPr="003147D0" w:rsidRDefault="009049F5" w:rsidP="00015DB8">
            <w:pPr>
              <w:jc w:val="both"/>
              <w:rPr>
                <w:lang w:val="en-US"/>
              </w:rPr>
            </w:pPr>
            <w:r w:rsidRPr="003147D0">
              <w:rPr>
                <w:lang w:val="en-US"/>
              </w:rPr>
              <w:t xml:space="preserve"> </w:t>
            </w:r>
          </w:p>
          <w:p w:rsidR="003640D8" w:rsidRPr="003147D0" w:rsidRDefault="009049F5" w:rsidP="00015DB8">
            <w:pPr>
              <w:jc w:val="both"/>
              <w:rPr>
                <w:lang w:val="en-US"/>
              </w:rPr>
            </w:pPr>
            <w:r w:rsidRPr="003147D0">
              <w:rPr>
                <w:lang w:val="en-US"/>
              </w:rPr>
              <w:t xml:space="preserve">cc: Chekhovskii Vladimyr </w:t>
            </w:r>
            <w:hyperlink r:id="rId9" w:history="1">
              <w:r w:rsidR="00324DEC" w:rsidRPr="003147D0">
                <w:rPr>
                  <w:rStyle w:val="Hyperlink"/>
                  <w:lang w:val="en-US"/>
                </w:rPr>
                <w:t>vchekhovskii@piraeusbank.ua</w:t>
              </w:r>
            </w:hyperlink>
          </w:p>
          <w:p w:rsidR="00324DEC" w:rsidRPr="003147D0" w:rsidRDefault="00324DEC" w:rsidP="00015DB8">
            <w:pPr>
              <w:jc w:val="both"/>
              <w:rPr>
                <w:lang w:val="en-US"/>
              </w:rPr>
            </w:pPr>
          </w:p>
        </w:tc>
      </w:tr>
      <w:tr w:rsidR="003640D8" w:rsidRPr="003147D0" w:rsidTr="00015DB8">
        <w:tc>
          <w:tcPr>
            <w:tcW w:w="4672" w:type="dxa"/>
          </w:tcPr>
          <w:p w:rsidR="003640D8" w:rsidRPr="003147D0" w:rsidRDefault="00145413" w:rsidP="00145413">
            <w:pPr>
              <w:pStyle w:val="ListParagraph"/>
              <w:numPr>
                <w:ilvl w:val="0"/>
                <w:numId w:val="1"/>
              </w:numPr>
              <w:rPr>
                <w:lang w:val="en-US"/>
              </w:rPr>
            </w:pPr>
            <w:r w:rsidRPr="003147D0">
              <w:rPr>
                <w:lang w:val="en-US"/>
              </w:rPr>
              <w:t>Form</w:t>
            </w:r>
            <w:r w:rsidR="00142C60" w:rsidRPr="003147D0">
              <w:rPr>
                <w:lang w:val="en-US"/>
              </w:rPr>
              <w:t xml:space="preserve"> for the commercial  proposal  </w:t>
            </w:r>
          </w:p>
        </w:tc>
        <w:tc>
          <w:tcPr>
            <w:tcW w:w="5818" w:type="dxa"/>
          </w:tcPr>
          <w:p w:rsidR="00E44418" w:rsidRPr="003147D0" w:rsidRDefault="00324DEC" w:rsidP="00015DB8">
            <w:pPr>
              <w:jc w:val="both"/>
              <w:rPr>
                <w:lang w:val="en-US"/>
              </w:rPr>
            </w:pPr>
            <w:r w:rsidRPr="003147D0">
              <w:rPr>
                <w:lang w:val="en-US"/>
              </w:rPr>
              <w:t xml:space="preserve"> Obligatory in Ukrainian  language  and  English</w:t>
            </w:r>
            <w:r w:rsidR="00145413" w:rsidRPr="003147D0">
              <w:rPr>
                <w:lang w:val="en-US"/>
              </w:rPr>
              <w:t xml:space="preserve"> (</w:t>
            </w:r>
            <w:r w:rsidR="00E44418" w:rsidRPr="003147D0">
              <w:rPr>
                <w:lang w:val="en-US"/>
              </w:rPr>
              <w:t>preferably</w:t>
            </w:r>
            <w:r w:rsidRPr="003147D0">
              <w:rPr>
                <w:lang w:val="en-US"/>
              </w:rPr>
              <w:t>)</w:t>
            </w:r>
            <w:r w:rsidR="00E44418" w:rsidRPr="003147D0">
              <w:rPr>
                <w:lang w:val="en-US"/>
              </w:rPr>
              <w:t xml:space="preserve"> packed into  closed  letter box </w:t>
            </w:r>
            <w:r w:rsidRPr="003147D0">
              <w:rPr>
                <w:lang w:val="en-US"/>
              </w:rPr>
              <w:t xml:space="preserve"> </w:t>
            </w:r>
            <w:r w:rsidR="00E44418" w:rsidRPr="003147D0">
              <w:rPr>
                <w:lang w:val="en-US"/>
              </w:rPr>
              <w:t>b</w:t>
            </w:r>
            <w:r w:rsidRPr="003147D0">
              <w:rPr>
                <w:lang w:val="en-US"/>
              </w:rPr>
              <w:t>y  address</w:t>
            </w:r>
            <w:r w:rsidR="00E44418" w:rsidRPr="003147D0">
              <w:rPr>
                <w:lang w:val="en-US"/>
              </w:rPr>
              <w:t>:</w:t>
            </w:r>
          </w:p>
          <w:p w:rsidR="00E44418" w:rsidRPr="003147D0" w:rsidRDefault="00324DEC" w:rsidP="00015DB8">
            <w:pPr>
              <w:jc w:val="both"/>
              <w:rPr>
                <w:rStyle w:val="Hyperlink"/>
                <w:lang w:val="en-US"/>
              </w:rPr>
            </w:pPr>
            <w:r w:rsidRPr="003147D0">
              <w:rPr>
                <w:lang w:val="en-US"/>
              </w:rPr>
              <w:t xml:space="preserve"> </w:t>
            </w:r>
            <w:r w:rsidR="00386586" w:rsidRPr="003147D0">
              <w:rPr>
                <w:rStyle w:val="Hyperlink"/>
                <w:lang w:val="en-US"/>
              </w:rPr>
              <w:t xml:space="preserve">8 </w:t>
            </w:r>
            <w:proofErr w:type="spellStart"/>
            <w:r w:rsidR="00386586" w:rsidRPr="003147D0">
              <w:rPr>
                <w:rStyle w:val="Hyperlink"/>
                <w:lang w:val="en-US"/>
              </w:rPr>
              <w:t>Illinska</w:t>
            </w:r>
            <w:proofErr w:type="spellEnd"/>
            <w:r w:rsidR="00386586" w:rsidRPr="003147D0">
              <w:rPr>
                <w:rStyle w:val="Hyperlink"/>
                <w:lang w:val="en-US"/>
              </w:rPr>
              <w:t xml:space="preserve"> </w:t>
            </w:r>
            <w:proofErr w:type="spellStart"/>
            <w:r w:rsidR="00386586" w:rsidRPr="003147D0">
              <w:rPr>
                <w:rStyle w:val="Hyperlink"/>
                <w:lang w:val="en-US"/>
              </w:rPr>
              <w:t>Str</w:t>
            </w:r>
            <w:proofErr w:type="spellEnd"/>
            <w:r w:rsidR="00386586" w:rsidRPr="003147D0">
              <w:rPr>
                <w:rStyle w:val="Hyperlink"/>
                <w:lang w:val="en-US"/>
              </w:rPr>
              <w:t>, block 7, city of Kyiv, Ukraine, 04070</w:t>
            </w:r>
          </w:p>
          <w:p w:rsidR="003640D8" w:rsidRPr="003147D0" w:rsidRDefault="00324DEC" w:rsidP="00015DB8">
            <w:pPr>
              <w:jc w:val="both"/>
              <w:rPr>
                <w:lang w:val="en-US"/>
              </w:rPr>
            </w:pPr>
            <w:r w:rsidRPr="003147D0">
              <w:rPr>
                <w:lang w:val="en-US"/>
              </w:rPr>
              <w:t xml:space="preserve"> </w:t>
            </w:r>
            <w:r w:rsidR="00E44418" w:rsidRPr="003147D0">
              <w:rPr>
                <w:lang w:val="en-US"/>
              </w:rPr>
              <w:t>D</w:t>
            </w:r>
            <w:r w:rsidRPr="003147D0">
              <w:rPr>
                <w:lang w:val="en-US"/>
              </w:rPr>
              <w:t>eadline</w:t>
            </w:r>
            <w:r w:rsidR="00E44418" w:rsidRPr="003147D0">
              <w:rPr>
                <w:lang w:val="en-US"/>
              </w:rPr>
              <w:t xml:space="preserve"> for commercial proposal </w:t>
            </w:r>
            <w:r w:rsidR="00145413" w:rsidRPr="003147D0">
              <w:rPr>
                <w:lang w:val="en-US"/>
              </w:rPr>
              <w:t xml:space="preserve">by </w:t>
            </w:r>
            <w:r w:rsidR="00A74660">
              <w:rPr>
                <w:lang w:val="en-US"/>
              </w:rPr>
              <w:t>31</w:t>
            </w:r>
            <w:r w:rsidRPr="003147D0">
              <w:rPr>
                <w:lang w:val="en-US"/>
              </w:rPr>
              <w:t xml:space="preserve"> </w:t>
            </w:r>
            <w:r w:rsidR="00145413" w:rsidRPr="003147D0">
              <w:rPr>
                <w:lang w:val="en-US"/>
              </w:rPr>
              <w:t xml:space="preserve">of </w:t>
            </w:r>
            <w:r w:rsidR="00A74660">
              <w:rPr>
                <w:lang w:val="en-US"/>
              </w:rPr>
              <w:t>July</w:t>
            </w:r>
            <w:r w:rsidRPr="003147D0">
              <w:rPr>
                <w:lang w:val="en-US"/>
              </w:rPr>
              <w:t xml:space="preserve"> 20</w:t>
            </w:r>
            <w:r w:rsidR="00A74660">
              <w:rPr>
                <w:lang w:val="en-US"/>
              </w:rPr>
              <w:t>20</w:t>
            </w:r>
            <w:r w:rsidRPr="003147D0">
              <w:rPr>
                <w:lang w:val="en-US"/>
              </w:rPr>
              <w:t xml:space="preserve"> </w:t>
            </w:r>
            <w:r w:rsidR="00145413" w:rsidRPr="003147D0">
              <w:rPr>
                <w:lang w:val="en-US"/>
              </w:rPr>
              <w:t xml:space="preserve">before 18-00 </w:t>
            </w:r>
            <w:r w:rsidRPr="003147D0">
              <w:rPr>
                <w:lang w:val="en-US"/>
              </w:rPr>
              <w:t xml:space="preserve">(with </w:t>
            </w:r>
            <w:r w:rsidR="00145413" w:rsidRPr="003147D0">
              <w:rPr>
                <w:lang w:val="en-US"/>
              </w:rPr>
              <w:t>the</w:t>
            </w:r>
            <w:r w:rsidRPr="003147D0">
              <w:rPr>
                <w:lang w:val="en-US"/>
              </w:rPr>
              <w:t xml:space="preserve"> marks “for Mr.</w:t>
            </w:r>
            <w:r w:rsidR="008C31FF">
              <w:rPr>
                <w:lang w:val="en-US"/>
              </w:rPr>
              <w:t xml:space="preserve"> </w:t>
            </w:r>
            <w:r w:rsidRPr="003147D0">
              <w:rPr>
                <w:lang w:val="en-US"/>
              </w:rPr>
              <w:t xml:space="preserve">Vladimir </w:t>
            </w:r>
            <w:proofErr w:type="spellStart"/>
            <w:r w:rsidRPr="003147D0">
              <w:rPr>
                <w:lang w:val="en-US"/>
              </w:rPr>
              <w:t>Chechovskiy</w:t>
            </w:r>
            <w:proofErr w:type="spellEnd"/>
            <w:r w:rsidR="00145413" w:rsidRPr="003147D0">
              <w:rPr>
                <w:lang w:val="en-US"/>
              </w:rPr>
              <w:t xml:space="preserve"> for participation in Tender on audit</w:t>
            </w:r>
            <w:r w:rsidR="00AC73C5" w:rsidRPr="003147D0">
              <w:rPr>
                <w:lang w:val="en-US"/>
              </w:rPr>
              <w:t>”. Obligatory to disclose the cost of services in the context of services.</w:t>
            </w:r>
          </w:p>
          <w:p w:rsidR="00324DEC" w:rsidRPr="003147D0" w:rsidRDefault="00324DEC" w:rsidP="00015DB8">
            <w:pPr>
              <w:jc w:val="both"/>
              <w:rPr>
                <w:lang w:val="en-US"/>
              </w:rPr>
            </w:pPr>
            <w:bookmarkStart w:id="0" w:name="_GoBack"/>
            <w:bookmarkEnd w:id="0"/>
          </w:p>
        </w:tc>
      </w:tr>
      <w:tr w:rsidR="003640D8" w:rsidRPr="00FC1770" w:rsidTr="00015DB8">
        <w:tc>
          <w:tcPr>
            <w:tcW w:w="4672" w:type="dxa"/>
          </w:tcPr>
          <w:p w:rsidR="003640D8" w:rsidRPr="003147D0" w:rsidRDefault="00142C60" w:rsidP="00142C60">
            <w:pPr>
              <w:pStyle w:val="ListParagraph"/>
              <w:numPr>
                <w:ilvl w:val="0"/>
                <w:numId w:val="1"/>
              </w:numPr>
              <w:rPr>
                <w:lang w:val="en-US"/>
              </w:rPr>
            </w:pPr>
            <w:r w:rsidRPr="003147D0">
              <w:rPr>
                <w:lang w:val="en-US"/>
              </w:rPr>
              <w:t xml:space="preserve">Negotiation. </w:t>
            </w:r>
          </w:p>
        </w:tc>
        <w:tc>
          <w:tcPr>
            <w:tcW w:w="5818" w:type="dxa"/>
          </w:tcPr>
          <w:p w:rsidR="00142C60" w:rsidRPr="003147D0" w:rsidRDefault="00142C60" w:rsidP="00015DB8">
            <w:pPr>
              <w:jc w:val="both"/>
              <w:rPr>
                <w:lang w:val="en-US"/>
              </w:rPr>
            </w:pPr>
            <w:r w:rsidRPr="003147D0">
              <w:rPr>
                <w:lang w:val="en-US"/>
              </w:rPr>
              <w:t>Bank  have right:</w:t>
            </w:r>
          </w:p>
          <w:p w:rsidR="003640D8" w:rsidRPr="003147D0" w:rsidRDefault="00142C60" w:rsidP="00015DB8">
            <w:pPr>
              <w:pStyle w:val="ListParagraph"/>
              <w:numPr>
                <w:ilvl w:val="0"/>
                <w:numId w:val="2"/>
              </w:numPr>
              <w:jc w:val="both"/>
              <w:rPr>
                <w:lang w:val="en-US"/>
              </w:rPr>
            </w:pPr>
            <w:r w:rsidRPr="003147D0">
              <w:rPr>
                <w:lang w:val="en-US"/>
              </w:rPr>
              <w:t xml:space="preserve">to  initiate  negotiation </w:t>
            </w:r>
            <w:r w:rsidR="00386586" w:rsidRPr="003147D0">
              <w:rPr>
                <w:lang w:val="en-US"/>
              </w:rPr>
              <w:t xml:space="preserve"> with  tender participants </w:t>
            </w:r>
            <w:r w:rsidRPr="003147D0">
              <w:rPr>
                <w:lang w:val="en-US"/>
              </w:rPr>
              <w:t xml:space="preserve">  in order  to   reach best  conditions;</w:t>
            </w:r>
          </w:p>
          <w:p w:rsidR="00142C60" w:rsidRPr="0074552E" w:rsidRDefault="00145413" w:rsidP="0074552E">
            <w:pPr>
              <w:pStyle w:val="ListParagraph"/>
              <w:numPr>
                <w:ilvl w:val="0"/>
                <w:numId w:val="2"/>
              </w:numPr>
              <w:jc w:val="both"/>
              <w:rPr>
                <w:lang w:val="en-US"/>
              </w:rPr>
            </w:pPr>
            <w:proofErr w:type="gramStart"/>
            <w:r w:rsidRPr="003147D0">
              <w:rPr>
                <w:lang w:val="en-US"/>
              </w:rPr>
              <w:t>to</w:t>
            </w:r>
            <w:proofErr w:type="gramEnd"/>
            <w:r w:rsidRPr="003147D0">
              <w:rPr>
                <w:lang w:val="en-US"/>
              </w:rPr>
              <w:t xml:space="preserve"> </w:t>
            </w:r>
            <w:r w:rsidR="00386586" w:rsidRPr="003147D0">
              <w:rPr>
                <w:lang w:val="en-US"/>
              </w:rPr>
              <w:t>accept tender</w:t>
            </w:r>
            <w:r w:rsidR="00142C60" w:rsidRPr="003147D0">
              <w:rPr>
                <w:lang w:val="en-US"/>
              </w:rPr>
              <w:t xml:space="preserve"> proposal  without negotiation.</w:t>
            </w:r>
          </w:p>
        </w:tc>
      </w:tr>
    </w:tbl>
    <w:p w:rsidR="00134FDD" w:rsidRPr="00FC1770" w:rsidRDefault="0074552E">
      <w:pPr>
        <w:rPr>
          <w:lang w:val="en-US"/>
        </w:rPr>
      </w:pPr>
    </w:p>
    <w:sectPr w:rsidR="00134FDD" w:rsidRPr="00FC1770">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65" w:rsidRDefault="001C3465" w:rsidP="001C3465">
      <w:pPr>
        <w:spacing w:after="0" w:line="240" w:lineRule="auto"/>
      </w:pPr>
      <w:r>
        <w:separator/>
      </w:r>
    </w:p>
  </w:endnote>
  <w:endnote w:type="continuationSeparator" w:id="0">
    <w:p w:rsidR="001C3465" w:rsidRDefault="001C3465" w:rsidP="001C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65" w:rsidRDefault="001C3465" w:rsidP="001C3465">
      <w:pPr>
        <w:spacing w:after="0" w:line="240" w:lineRule="auto"/>
      </w:pPr>
      <w:r>
        <w:separator/>
      </w:r>
    </w:p>
  </w:footnote>
  <w:footnote w:type="continuationSeparator" w:id="0">
    <w:p w:rsidR="001C3465" w:rsidRDefault="001C3465" w:rsidP="001C3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65" w:rsidRDefault="001C3465">
    <w:pPr>
      <w:pStyle w:val="Header"/>
    </w:pPr>
    <w:proofErr w:type="spellStart"/>
    <w:r w:rsidRPr="001C3465">
      <w:t>Announcement</w:t>
    </w:r>
    <w:proofErr w:type="spellEnd"/>
    <w:r w:rsidRPr="001C3465">
      <w:t xml:space="preserve"> of </w:t>
    </w:r>
    <w:proofErr w:type="spellStart"/>
    <w:r w:rsidRPr="001C3465">
      <w:t>the</w:t>
    </w:r>
    <w:proofErr w:type="spellEnd"/>
    <w:r w:rsidRPr="001C3465">
      <w:t xml:space="preserve"> </w:t>
    </w:r>
    <w:r>
      <w:rPr>
        <w:lang w:val="en-US"/>
      </w:rPr>
      <w:t>Tender Procedure</w:t>
    </w:r>
    <w:r w:rsidRPr="001C3465">
      <w:t xml:space="preserve"> </w:t>
    </w:r>
    <w:proofErr w:type="spellStart"/>
    <w:r w:rsidRPr="001C3465">
      <w:t>for</w:t>
    </w:r>
    <w:proofErr w:type="spellEnd"/>
    <w:r w:rsidRPr="001C3465">
      <w:t xml:space="preserve"> </w:t>
    </w:r>
    <w:proofErr w:type="spellStart"/>
    <w:r w:rsidRPr="001C3465">
      <w:t>the</w:t>
    </w:r>
    <w:proofErr w:type="spellEnd"/>
    <w:r w:rsidRPr="001C3465">
      <w:t xml:space="preserve"> </w:t>
    </w:r>
    <w:proofErr w:type="spellStart"/>
    <w:r w:rsidRPr="001C3465">
      <w:t>selection</w:t>
    </w:r>
    <w:proofErr w:type="spellEnd"/>
    <w:r w:rsidRPr="001C3465">
      <w:t xml:space="preserve"> of </w:t>
    </w:r>
    <w:proofErr w:type="spellStart"/>
    <w:r w:rsidRPr="001C3465">
      <w:t>audit</w:t>
    </w:r>
    <w:proofErr w:type="spellEnd"/>
    <w:r w:rsidRPr="001C3465">
      <w:t xml:space="preserve"> </w:t>
    </w:r>
    <w:proofErr w:type="spellStart"/>
    <w:r w:rsidRPr="001C3465">
      <w:t>firms</w:t>
    </w:r>
    <w:proofErr w:type="spellEnd"/>
    <w:r w:rsidRPr="001C3465">
      <w:t xml:space="preserve"> </w:t>
    </w:r>
    <w:proofErr w:type="spellStart"/>
    <w:r w:rsidRPr="001C3465">
      <w:t>that</w:t>
    </w:r>
    <w:proofErr w:type="spellEnd"/>
    <w:r w:rsidRPr="001C3465">
      <w:t xml:space="preserve"> </w:t>
    </w:r>
    <w:r>
      <w:rPr>
        <w:lang w:val="en-US"/>
      </w:rPr>
      <w:t xml:space="preserve">can </w:t>
    </w:r>
    <w:proofErr w:type="spellStart"/>
    <w:r w:rsidRPr="001C3465">
      <w:t>be</w:t>
    </w:r>
    <w:proofErr w:type="spellEnd"/>
    <w:r w:rsidRPr="001C3465">
      <w:t xml:space="preserve"> </w:t>
    </w:r>
    <w:r>
      <w:rPr>
        <w:lang w:val="en-US"/>
      </w:rPr>
      <w:t>assigned to</w:t>
    </w:r>
    <w:r w:rsidRPr="001C3465">
      <w:t xml:space="preserve"> </w:t>
    </w:r>
    <w:proofErr w:type="spellStart"/>
    <w:r w:rsidRPr="001C3465">
      <w:t>provi</w:t>
    </w:r>
    <w:proofErr w:type="spellEnd"/>
    <w:r>
      <w:rPr>
        <w:lang w:val="en-US"/>
      </w:rPr>
      <w:t>de</w:t>
    </w:r>
    <w:r w:rsidRPr="001C3465">
      <w:t xml:space="preserve"> of </w:t>
    </w:r>
    <w:r>
      <w:rPr>
        <w:lang w:val="en-US"/>
      </w:rPr>
      <w:t>statutory</w:t>
    </w:r>
    <w:r w:rsidRPr="001C3465">
      <w:t xml:space="preserve"> </w:t>
    </w:r>
    <w:r>
      <w:rPr>
        <w:lang w:val="en-US"/>
      </w:rPr>
      <w:t xml:space="preserve">financial reporting </w:t>
    </w:r>
    <w:proofErr w:type="spellStart"/>
    <w:r w:rsidRPr="001C3465">
      <w:t>audit</w:t>
    </w:r>
    <w:proofErr w:type="spellEnd"/>
    <w:r w:rsidRPr="001C3465">
      <w:t xml:space="preserve"> </w:t>
    </w:r>
    <w:proofErr w:type="spellStart"/>
    <w:r w:rsidRPr="001C3465">
      <w:t>services</w:t>
    </w:r>
    <w:proofErr w:type="spellEnd"/>
    <w:r w:rsidRPr="001C3465">
      <w:t xml:space="preserve"> of </w:t>
    </w:r>
    <w:r>
      <w:rPr>
        <w:lang w:val="en-US"/>
      </w:rPr>
      <w:t xml:space="preserve">PIRAEUS BANK </w:t>
    </w:r>
    <w:r w:rsidRPr="001C3465">
      <w:t>IBC</w:t>
    </w:r>
    <w:r>
      <w:rPr>
        <w:lang w:val="en-US"/>
      </w:rPr>
      <w:t xml:space="preserve"> JSC</w:t>
    </w:r>
    <w:r w:rsidRPr="001C3465">
      <w:t xml:space="preserve"> </w:t>
    </w:r>
    <w:proofErr w:type="spellStart"/>
    <w:r w:rsidRPr="001C3465">
      <w:t>for</w:t>
    </w:r>
    <w:proofErr w:type="spellEnd"/>
    <w:r w:rsidRPr="001C3465">
      <w:t xml:space="preserve"> </w:t>
    </w:r>
    <w:r>
      <w:rPr>
        <w:lang w:val="en-US"/>
      </w:rPr>
      <w:t>Y</w:t>
    </w:r>
    <w:r w:rsidRPr="001C3465">
      <w:t>20</w:t>
    </w:r>
    <w:r w:rsidR="00A74660">
      <w:t>20</w:t>
    </w:r>
  </w:p>
  <w:p w:rsidR="001C3465" w:rsidRDefault="001C34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0F6"/>
    <w:multiLevelType w:val="hybridMultilevel"/>
    <w:tmpl w:val="255EFC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CE0101"/>
    <w:multiLevelType w:val="hybridMultilevel"/>
    <w:tmpl w:val="D5F4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0255D7"/>
    <w:multiLevelType w:val="hybridMultilevel"/>
    <w:tmpl w:val="EFE6DEBA"/>
    <w:lvl w:ilvl="0" w:tplc="56AEDF9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582F3AC3"/>
    <w:multiLevelType w:val="hybridMultilevel"/>
    <w:tmpl w:val="532650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6447A7B"/>
    <w:multiLevelType w:val="hybridMultilevel"/>
    <w:tmpl w:val="CAD039A0"/>
    <w:lvl w:ilvl="0" w:tplc="9E00CCD6">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D6C16A2"/>
    <w:multiLevelType w:val="hybridMultilevel"/>
    <w:tmpl w:val="7F1839BC"/>
    <w:lvl w:ilvl="0" w:tplc="647AFFD6">
      <w:start w:val="1"/>
      <w:numFmt w:val="decimal"/>
      <w:lvlText w:val="%1."/>
      <w:lvlJc w:val="left"/>
      <w:pPr>
        <w:ind w:left="720" w:hanging="360"/>
      </w:pPr>
      <w:rPr>
        <w:rFonts w:asciiTheme="minorHAnsi" w:eastAsiaTheme="minorHAnsi" w:hAnsiTheme="minorHAnsi" w:cstheme="minorBidi"/>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442589"/>
    <w:multiLevelType w:val="hybridMultilevel"/>
    <w:tmpl w:val="3F66C0B6"/>
    <w:lvl w:ilvl="0" w:tplc="82F8C9A4">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D8"/>
    <w:rsid w:val="00015DB8"/>
    <w:rsid w:val="00142C60"/>
    <w:rsid w:val="00145413"/>
    <w:rsid w:val="001C3465"/>
    <w:rsid w:val="003147D0"/>
    <w:rsid w:val="00324DEC"/>
    <w:rsid w:val="003640D8"/>
    <w:rsid w:val="00386586"/>
    <w:rsid w:val="00466A3B"/>
    <w:rsid w:val="004746E0"/>
    <w:rsid w:val="004C637A"/>
    <w:rsid w:val="00525825"/>
    <w:rsid w:val="005832F0"/>
    <w:rsid w:val="0074552E"/>
    <w:rsid w:val="007C685E"/>
    <w:rsid w:val="00890E44"/>
    <w:rsid w:val="008A3E49"/>
    <w:rsid w:val="008C31FF"/>
    <w:rsid w:val="009049F5"/>
    <w:rsid w:val="00A74660"/>
    <w:rsid w:val="00A869F0"/>
    <w:rsid w:val="00AA120C"/>
    <w:rsid w:val="00AC73C5"/>
    <w:rsid w:val="00AD28F0"/>
    <w:rsid w:val="00B01D21"/>
    <w:rsid w:val="00BE23A5"/>
    <w:rsid w:val="00D52D18"/>
    <w:rsid w:val="00D615E2"/>
    <w:rsid w:val="00D90331"/>
    <w:rsid w:val="00DA4BDE"/>
    <w:rsid w:val="00E3510F"/>
    <w:rsid w:val="00E44418"/>
    <w:rsid w:val="00E83549"/>
    <w:rsid w:val="00FC1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5FC7C-C84C-49BF-81E7-C6B435E5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D8"/>
    <w:pPr>
      <w:ind w:left="720"/>
      <w:contextualSpacing/>
    </w:pPr>
  </w:style>
  <w:style w:type="character" w:styleId="Hyperlink">
    <w:name w:val="Hyperlink"/>
    <w:basedOn w:val="DefaultParagraphFont"/>
    <w:uiPriority w:val="99"/>
    <w:unhideWhenUsed/>
    <w:rsid w:val="00324DEC"/>
    <w:rPr>
      <w:color w:val="0563C1" w:themeColor="hyperlink"/>
      <w:u w:val="single"/>
    </w:rPr>
  </w:style>
  <w:style w:type="paragraph" w:styleId="Header">
    <w:name w:val="header"/>
    <w:basedOn w:val="Normal"/>
    <w:link w:val="HeaderChar"/>
    <w:uiPriority w:val="99"/>
    <w:unhideWhenUsed/>
    <w:rsid w:val="001C3465"/>
    <w:pPr>
      <w:tabs>
        <w:tab w:val="center" w:pos="4819"/>
        <w:tab w:val="right" w:pos="9639"/>
      </w:tabs>
      <w:spacing w:after="0" w:line="240" w:lineRule="auto"/>
    </w:pPr>
  </w:style>
  <w:style w:type="character" w:customStyle="1" w:styleId="HeaderChar">
    <w:name w:val="Header Char"/>
    <w:basedOn w:val="DefaultParagraphFont"/>
    <w:link w:val="Header"/>
    <w:uiPriority w:val="99"/>
    <w:rsid w:val="001C3465"/>
  </w:style>
  <w:style w:type="paragraph" w:styleId="Footer">
    <w:name w:val="footer"/>
    <w:basedOn w:val="Normal"/>
    <w:link w:val="FooterChar"/>
    <w:uiPriority w:val="99"/>
    <w:unhideWhenUsed/>
    <w:rsid w:val="001C3465"/>
    <w:pPr>
      <w:tabs>
        <w:tab w:val="center" w:pos="4819"/>
        <w:tab w:val="right" w:pos="9639"/>
      </w:tabs>
      <w:spacing w:after="0" w:line="240" w:lineRule="auto"/>
    </w:pPr>
  </w:style>
  <w:style w:type="character" w:customStyle="1" w:styleId="FooterChar">
    <w:name w:val="Footer Char"/>
    <w:basedOn w:val="DefaultParagraphFont"/>
    <w:link w:val="Footer"/>
    <w:uiPriority w:val="99"/>
    <w:rsid w:val="001C3465"/>
  </w:style>
  <w:style w:type="paragraph" w:styleId="BalloonText">
    <w:name w:val="Balloon Text"/>
    <w:basedOn w:val="Normal"/>
    <w:link w:val="BalloonTextChar"/>
    <w:uiPriority w:val="99"/>
    <w:semiHidden/>
    <w:unhideWhenUsed/>
    <w:rsid w:val="00A74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169958">
      <w:bodyDiv w:val="1"/>
      <w:marLeft w:val="0"/>
      <w:marRight w:val="0"/>
      <w:marTop w:val="0"/>
      <w:marBottom w:val="0"/>
      <w:divBdr>
        <w:top w:val="none" w:sz="0" w:space="0" w:color="auto"/>
        <w:left w:val="none" w:sz="0" w:space="0" w:color="auto"/>
        <w:bottom w:val="none" w:sz="0" w:space="0" w:color="auto"/>
        <w:right w:val="none" w:sz="0" w:space="0" w:color="auto"/>
      </w:divBdr>
    </w:div>
    <w:div w:id="15474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vasha@piraeusbank.ua" TargetMode="External"/><Relationship Id="rId3" Type="http://schemas.openxmlformats.org/officeDocument/2006/relationships/settings" Target="settings.xml"/><Relationship Id="rId7" Type="http://schemas.openxmlformats.org/officeDocument/2006/relationships/hyperlink" Target="mailto:TVasilyeva@piraeusbank.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chekhovskii@piraeusbank.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4897</Words>
  <Characters>2792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Kvasha Vitaliy</dc:creator>
  <cp:keywords/>
  <dc:description/>
  <cp:lastModifiedBy>Vasilyeva Tatyana</cp:lastModifiedBy>
  <cp:revision>11</cp:revision>
  <dcterms:created xsi:type="dcterms:W3CDTF">2019-08-28T10:33:00Z</dcterms:created>
  <dcterms:modified xsi:type="dcterms:W3CDTF">2020-06-17T10:20:00Z</dcterms:modified>
</cp:coreProperties>
</file>