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CFA" w:rsidRPr="00B62CFA" w:rsidRDefault="00B62CFA" w:rsidP="00B62C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NewRoman" w:cs="Arial"/>
          <w:b/>
          <w:sz w:val="20"/>
          <w:szCs w:val="20"/>
          <w:lang w:val="uk-UA"/>
        </w:rPr>
      </w:pPr>
      <w:r w:rsidRPr="00B62CFA">
        <w:rPr>
          <w:rFonts w:eastAsia="TimesNewRoman" w:cs="Arial"/>
          <w:b/>
          <w:sz w:val="20"/>
          <w:szCs w:val="20"/>
          <w:lang w:val="uk-UA"/>
        </w:rPr>
        <w:t>ІНФОРМАЦІЯ ПРО ФІНАНСОВІ ПОСЛУГИ</w:t>
      </w:r>
    </w:p>
    <w:p w:rsidR="00B62CFA" w:rsidRDefault="00B62CFA" w:rsidP="00316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Arial"/>
          <w:sz w:val="20"/>
          <w:szCs w:val="20"/>
          <w:lang w:val="uk-UA"/>
        </w:rPr>
      </w:pPr>
    </w:p>
    <w:p w:rsidR="00EC70B8" w:rsidRPr="00316F19" w:rsidRDefault="00316F19" w:rsidP="00316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Arial"/>
          <w:color w:val="000000"/>
          <w:sz w:val="20"/>
          <w:szCs w:val="20"/>
          <w:lang w:val="uk-UA"/>
        </w:rPr>
      </w:pPr>
      <w:r>
        <w:rPr>
          <w:rFonts w:eastAsia="TimesNewRoman" w:cs="Arial"/>
          <w:sz w:val="20"/>
          <w:szCs w:val="20"/>
          <w:lang w:val="uk-UA"/>
        </w:rPr>
        <w:t xml:space="preserve">1. </w:t>
      </w:r>
      <w:r w:rsidR="006A31D9" w:rsidRPr="00316F19">
        <w:rPr>
          <w:rFonts w:eastAsia="TimesNewRoman" w:cs="Arial"/>
          <w:sz w:val="20"/>
          <w:szCs w:val="20"/>
        </w:rPr>
        <w:t>Депозитарна установа АТ «</w:t>
      </w:r>
      <w:r w:rsidR="006A31D9" w:rsidRPr="00316F19">
        <w:rPr>
          <w:rFonts w:eastAsia="TimesNewRoman" w:cs="Arial"/>
          <w:sz w:val="20"/>
          <w:szCs w:val="20"/>
          <w:lang w:val="uk-UA"/>
        </w:rPr>
        <w:t>ПІРЕУС БАНК МКБ</w:t>
      </w:r>
      <w:r w:rsidR="006A31D9" w:rsidRPr="00316F19">
        <w:rPr>
          <w:rFonts w:eastAsia="TimesNewRoman" w:cs="Arial"/>
          <w:sz w:val="20"/>
          <w:szCs w:val="20"/>
        </w:rPr>
        <w:t>»</w:t>
      </w:r>
      <w:r w:rsidR="006A31D9" w:rsidRPr="00316F19">
        <w:rPr>
          <w:rFonts w:eastAsia="TimesNewRoman" w:cs="Arial"/>
          <w:sz w:val="20"/>
          <w:szCs w:val="20"/>
          <w:lang w:val="uk-UA"/>
        </w:rPr>
        <w:t xml:space="preserve"> </w:t>
      </w:r>
      <w:r w:rsidR="00EC70B8" w:rsidRPr="00316F19">
        <w:rPr>
          <w:rFonts w:eastAsia="TimesNewRoman" w:cs="Arial"/>
          <w:sz w:val="20"/>
          <w:szCs w:val="20"/>
          <w:lang w:val="uk-UA"/>
        </w:rPr>
        <w:t xml:space="preserve">(далі – «Депозитарна установа») </w:t>
      </w:r>
      <w:r w:rsidR="006A31D9" w:rsidRPr="00316F19">
        <w:rPr>
          <w:rFonts w:eastAsia="TimesNewRoman" w:cs="Arial"/>
          <w:sz w:val="20"/>
          <w:szCs w:val="20"/>
          <w:lang w:val="uk-UA"/>
        </w:rPr>
        <w:t>здійснює професійну діяльність на фондовому ринку – депозитарну діяльність</w:t>
      </w:r>
      <w:r w:rsidR="006A31D9" w:rsidRPr="00316F19">
        <w:rPr>
          <w:rFonts w:eastAsia="TimesNewRoman" w:cs="Arial"/>
          <w:color w:val="000000"/>
          <w:sz w:val="20"/>
          <w:szCs w:val="20"/>
        </w:rPr>
        <w:t>, а саме депозитарн</w:t>
      </w:r>
      <w:r w:rsidR="006A31D9" w:rsidRPr="00316F19">
        <w:rPr>
          <w:rFonts w:eastAsia="TimesNewRoman" w:cs="Arial"/>
          <w:color w:val="000000"/>
          <w:sz w:val="20"/>
          <w:szCs w:val="20"/>
          <w:lang w:val="uk-UA"/>
        </w:rPr>
        <w:t>у</w:t>
      </w:r>
      <w:r w:rsidR="006A31D9" w:rsidRPr="00316F19">
        <w:rPr>
          <w:rFonts w:eastAsia="TimesNewRoman" w:cs="Arial"/>
          <w:color w:val="000000"/>
          <w:sz w:val="20"/>
          <w:szCs w:val="20"/>
        </w:rPr>
        <w:t xml:space="preserve"> діяльн</w:t>
      </w:r>
      <w:r w:rsidR="006A31D9" w:rsidRPr="00316F19">
        <w:rPr>
          <w:rFonts w:eastAsia="TimesNewRoman" w:cs="Arial"/>
          <w:color w:val="000000"/>
          <w:sz w:val="20"/>
          <w:szCs w:val="20"/>
          <w:lang w:val="uk-UA"/>
        </w:rPr>
        <w:t xml:space="preserve">ість </w:t>
      </w:r>
      <w:r w:rsidR="006A31D9" w:rsidRPr="00316F19">
        <w:rPr>
          <w:rFonts w:eastAsia="TimesNewRoman" w:cs="Arial"/>
          <w:color w:val="000000"/>
          <w:sz w:val="20"/>
          <w:szCs w:val="20"/>
        </w:rPr>
        <w:t xml:space="preserve">депозитарної установи </w:t>
      </w:r>
      <w:r w:rsidR="006A31D9" w:rsidRPr="00316F19">
        <w:rPr>
          <w:rFonts w:eastAsia="TimesNewRoman" w:cs="Arial"/>
          <w:color w:val="000000"/>
          <w:sz w:val="20"/>
          <w:szCs w:val="20"/>
          <w:lang w:val="uk-UA"/>
        </w:rPr>
        <w:t xml:space="preserve">на підставі </w:t>
      </w:r>
      <w:r w:rsidR="006A31D9" w:rsidRPr="00316F19">
        <w:rPr>
          <w:rFonts w:eastAsia="TimesNewRoman" w:cs="Arial"/>
          <w:color w:val="000000"/>
          <w:sz w:val="20"/>
          <w:szCs w:val="20"/>
        </w:rPr>
        <w:t>ліцензі</w:t>
      </w:r>
      <w:r w:rsidR="006A31D9" w:rsidRPr="00316F19">
        <w:rPr>
          <w:rFonts w:eastAsia="TimesNewRoman" w:cs="Arial"/>
          <w:color w:val="000000"/>
          <w:sz w:val="20"/>
          <w:szCs w:val="20"/>
          <w:lang w:val="uk-UA"/>
        </w:rPr>
        <w:t>ї</w:t>
      </w:r>
      <w:r w:rsidR="006A31D9" w:rsidRPr="00316F19">
        <w:rPr>
          <w:rFonts w:eastAsia="TimesNewRoman" w:cs="Arial"/>
          <w:color w:val="000000"/>
          <w:sz w:val="20"/>
          <w:szCs w:val="20"/>
        </w:rPr>
        <w:t xml:space="preserve"> серії АЕ №2</w:t>
      </w:r>
      <w:r w:rsidR="00EC70B8" w:rsidRPr="00316F19">
        <w:rPr>
          <w:rFonts w:eastAsia="TimesNewRoman" w:cs="Arial"/>
          <w:color w:val="000000"/>
          <w:sz w:val="20"/>
          <w:szCs w:val="20"/>
          <w:lang w:val="uk-UA"/>
        </w:rPr>
        <w:t>63333, виданої Національною комісією з цінних паперів та фондового ринку 17 вересня 2013 року, строк дії з 12 жовтня 2013 року необмежений.</w:t>
      </w:r>
    </w:p>
    <w:p w:rsidR="00EC70B8" w:rsidRPr="00316F19" w:rsidRDefault="00EC70B8" w:rsidP="00316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Arial"/>
          <w:color w:val="000000"/>
          <w:sz w:val="20"/>
          <w:szCs w:val="20"/>
          <w:lang w:val="uk-UA"/>
        </w:rPr>
      </w:pPr>
      <w:r w:rsidRPr="00316F19">
        <w:rPr>
          <w:rFonts w:eastAsia="TimesNewRoman" w:cs="Arial"/>
          <w:color w:val="000000"/>
          <w:sz w:val="20"/>
          <w:szCs w:val="20"/>
          <w:lang w:val="uk-UA"/>
        </w:rPr>
        <w:t xml:space="preserve">Депозитарна установа на підставі укладеного з </w:t>
      </w:r>
      <w:r w:rsidR="00861EF4" w:rsidRPr="00316F19">
        <w:rPr>
          <w:rFonts w:eastAsia="TimesNewRoman" w:cs="Arial"/>
          <w:color w:val="000000"/>
          <w:sz w:val="20"/>
          <w:szCs w:val="20"/>
          <w:lang w:val="uk-UA"/>
        </w:rPr>
        <w:t>депонентом</w:t>
      </w:r>
      <w:r w:rsidRPr="00316F19">
        <w:rPr>
          <w:rFonts w:eastAsia="TimesNewRoman" w:cs="Arial"/>
          <w:color w:val="000000"/>
          <w:sz w:val="20"/>
          <w:szCs w:val="20"/>
          <w:lang w:val="uk-UA"/>
        </w:rPr>
        <w:t xml:space="preserve"> договору про обслуговування рахунку у цінних паперах надає фінансові послуги, а саме – депозитарні послуги.</w:t>
      </w:r>
    </w:p>
    <w:p w:rsidR="00EC70B8" w:rsidRPr="00316F19" w:rsidRDefault="00EC70B8" w:rsidP="00316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Arial"/>
          <w:color w:val="000000"/>
          <w:sz w:val="20"/>
          <w:szCs w:val="20"/>
          <w:lang w:val="uk-UA"/>
        </w:rPr>
      </w:pPr>
      <w:r w:rsidRPr="00316F19">
        <w:rPr>
          <w:rFonts w:eastAsia="TimesNewRoman" w:cs="Arial"/>
          <w:color w:val="000000"/>
          <w:sz w:val="20"/>
          <w:szCs w:val="20"/>
          <w:lang w:val="uk-UA"/>
        </w:rPr>
        <w:t>Перелік та вартість послуг, що надаються Депозитарною установою, вказані в Тарифах Депозитарно</w:t>
      </w:r>
      <w:r w:rsidR="00861EF4" w:rsidRPr="00316F19">
        <w:rPr>
          <w:rFonts w:eastAsia="TimesNewRoman" w:cs="Arial"/>
          <w:color w:val="000000"/>
          <w:sz w:val="20"/>
          <w:szCs w:val="20"/>
          <w:lang w:val="uk-UA"/>
        </w:rPr>
        <w:t xml:space="preserve">ї установи, які розміщуються на офіційному сайті </w:t>
      </w:r>
      <w:r w:rsidR="00861EF4" w:rsidRPr="00316F19">
        <w:rPr>
          <w:rFonts w:eastAsia="TimesNewRoman" w:cs="Arial"/>
          <w:sz w:val="20"/>
          <w:szCs w:val="20"/>
        </w:rPr>
        <w:t>АТ «</w:t>
      </w:r>
      <w:r w:rsidR="00861EF4" w:rsidRPr="00316F19">
        <w:rPr>
          <w:rFonts w:eastAsia="TimesNewRoman" w:cs="Arial"/>
          <w:sz w:val="20"/>
          <w:szCs w:val="20"/>
          <w:lang w:val="uk-UA"/>
        </w:rPr>
        <w:t>ПІРЕУС БАНК МКБ</w:t>
      </w:r>
      <w:r w:rsidR="00861EF4" w:rsidRPr="00316F19">
        <w:rPr>
          <w:rFonts w:eastAsia="TimesNewRoman" w:cs="Arial"/>
          <w:sz w:val="20"/>
          <w:szCs w:val="20"/>
        </w:rPr>
        <w:t>»</w:t>
      </w:r>
      <w:r w:rsidR="00861EF4" w:rsidRPr="00316F19">
        <w:rPr>
          <w:rFonts w:eastAsia="TimesNewRoman" w:cs="Arial"/>
          <w:sz w:val="20"/>
          <w:szCs w:val="20"/>
          <w:lang w:val="uk-UA"/>
        </w:rPr>
        <w:t xml:space="preserve">. </w:t>
      </w:r>
    </w:p>
    <w:p w:rsidR="003D5FBF" w:rsidRPr="00F46F2B" w:rsidRDefault="006A31D9" w:rsidP="00316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Arial"/>
          <w:color w:val="0000FF"/>
          <w:sz w:val="20"/>
          <w:szCs w:val="20"/>
          <w:lang w:val="uk-UA"/>
        </w:rPr>
      </w:pPr>
      <w:r w:rsidRPr="00316F19">
        <w:rPr>
          <w:rFonts w:eastAsia="TimesNewRoman" w:cs="Arial"/>
          <w:color w:val="000000"/>
          <w:sz w:val="20"/>
          <w:szCs w:val="20"/>
        </w:rPr>
        <w:t>У подальшому, про зміни та/або доповнення до</w:t>
      </w:r>
      <w:r w:rsidRPr="00316F19">
        <w:rPr>
          <w:rFonts w:eastAsia="TimesNewRoman" w:cs="Arial"/>
          <w:color w:val="000000"/>
          <w:sz w:val="20"/>
          <w:szCs w:val="20"/>
          <w:lang w:val="uk-UA"/>
        </w:rPr>
        <w:t xml:space="preserve"> </w:t>
      </w:r>
      <w:r w:rsidRPr="00316F19">
        <w:rPr>
          <w:rFonts w:eastAsia="TimesNewRoman" w:cs="Arial"/>
          <w:color w:val="000000"/>
          <w:sz w:val="20"/>
          <w:szCs w:val="20"/>
        </w:rPr>
        <w:t xml:space="preserve">Тарифів, </w:t>
      </w:r>
      <w:r w:rsidR="00861EF4" w:rsidRPr="00316F19">
        <w:rPr>
          <w:rFonts w:eastAsia="TimesNewRoman" w:cs="Arial"/>
          <w:color w:val="000000"/>
          <w:sz w:val="20"/>
          <w:szCs w:val="20"/>
          <w:lang w:val="uk-UA"/>
        </w:rPr>
        <w:t>Д</w:t>
      </w:r>
      <w:r w:rsidRPr="00316F19">
        <w:rPr>
          <w:rFonts w:eastAsia="TimesNewRoman" w:cs="Arial"/>
          <w:color w:val="000000"/>
          <w:sz w:val="20"/>
          <w:szCs w:val="20"/>
        </w:rPr>
        <w:t>епозитарна установа повідомляє депонент</w:t>
      </w:r>
      <w:r w:rsidR="00861EF4" w:rsidRPr="00316F19">
        <w:rPr>
          <w:rFonts w:eastAsia="TimesNewRoman" w:cs="Arial"/>
          <w:color w:val="000000"/>
          <w:sz w:val="20"/>
          <w:szCs w:val="20"/>
          <w:lang w:val="uk-UA"/>
        </w:rPr>
        <w:t>ів</w:t>
      </w:r>
      <w:r w:rsidRPr="00316F19">
        <w:rPr>
          <w:rFonts w:eastAsia="TimesNewRoman" w:cs="Arial"/>
          <w:color w:val="000000"/>
          <w:sz w:val="20"/>
          <w:szCs w:val="20"/>
        </w:rPr>
        <w:t xml:space="preserve"> шляхом розміщення </w:t>
      </w:r>
      <w:r w:rsidR="00861EF4" w:rsidRPr="00316F19">
        <w:rPr>
          <w:rFonts w:eastAsia="TimesNewRoman" w:cs="Arial"/>
          <w:color w:val="000000"/>
          <w:sz w:val="20"/>
          <w:szCs w:val="20"/>
          <w:lang w:val="uk-UA"/>
        </w:rPr>
        <w:t xml:space="preserve">оголошення </w:t>
      </w:r>
      <w:r w:rsidRPr="00316F19">
        <w:rPr>
          <w:rFonts w:eastAsia="TimesNewRoman" w:cs="Arial"/>
          <w:color w:val="000000"/>
          <w:sz w:val="20"/>
          <w:szCs w:val="20"/>
        </w:rPr>
        <w:t>на офіційному</w:t>
      </w:r>
      <w:r w:rsidRPr="00316F19">
        <w:rPr>
          <w:rFonts w:eastAsia="TimesNewRoman" w:cs="Arial"/>
          <w:color w:val="000000"/>
          <w:sz w:val="20"/>
          <w:szCs w:val="20"/>
          <w:lang w:val="uk-UA"/>
        </w:rPr>
        <w:t xml:space="preserve"> </w:t>
      </w:r>
      <w:r w:rsidRPr="00316F19">
        <w:rPr>
          <w:rFonts w:eastAsia="TimesNewRoman" w:cs="Arial"/>
          <w:color w:val="000000"/>
          <w:sz w:val="20"/>
          <w:szCs w:val="20"/>
        </w:rPr>
        <w:t>сайті АТ «</w:t>
      </w:r>
      <w:r w:rsidR="00861EF4" w:rsidRPr="00316F19">
        <w:rPr>
          <w:rFonts w:eastAsia="TimesNewRoman" w:cs="Arial"/>
          <w:sz w:val="20"/>
          <w:szCs w:val="20"/>
          <w:lang w:val="uk-UA"/>
        </w:rPr>
        <w:t>ПІРЕУС БАНК МКБ</w:t>
      </w:r>
      <w:r w:rsidRPr="00316F19">
        <w:rPr>
          <w:rFonts w:eastAsia="TimesNewRoman" w:cs="Arial"/>
          <w:color w:val="000000"/>
          <w:sz w:val="20"/>
          <w:szCs w:val="20"/>
        </w:rPr>
        <w:t xml:space="preserve">» у строк не пізніше як за </w:t>
      </w:r>
      <w:r w:rsidR="00F46F2B">
        <w:rPr>
          <w:rFonts w:eastAsia="TimesNewRoman" w:cs="Arial"/>
          <w:color w:val="000000"/>
          <w:sz w:val="20"/>
          <w:szCs w:val="20"/>
          <w:lang w:val="uk-UA"/>
        </w:rPr>
        <w:t>30</w:t>
      </w:r>
      <w:r w:rsidRPr="00B62CFA">
        <w:rPr>
          <w:rFonts w:eastAsia="TimesNewRoman" w:cs="Arial"/>
          <w:color w:val="000000"/>
          <w:sz w:val="20"/>
          <w:szCs w:val="20"/>
          <w:highlight w:val="yellow"/>
          <w:lang w:val="uk-UA"/>
        </w:rPr>
        <w:t xml:space="preserve"> </w:t>
      </w:r>
      <w:r w:rsidRPr="00F46F2B">
        <w:rPr>
          <w:rFonts w:eastAsia="TimesNewRoman" w:cs="Arial"/>
          <w:color w:val="000000"/>
          <w:sz w:val="20"/>
          <w:szCs w:val="20"/>
        </w:rPr>
        <w:t>(</w:t>
      </w:r>
      <w:r w:rsidR="00F46F2B" w:rsidRPr="00F46F2B">
        <w:rPr>
          <w:rFonts w:eastAsia="TimesNewRoman" w:cs="Arial"/>
          <w:color w:val="000000"/>
          <w:sz w:val="20"/>
          <w:szCs w:val="20"/>
          <w:lang w:val="uk-UA"/>
        </w:rPr>
        <w:t>тридцять</w:t>
      </w:r>
      <w:r w:rsidR="00861EF4" w:rsidRPr="00F46F2B">
        <w:rPr>
          <w:rFonts w:eastAsia="TimesNewRoman" w:cs="Arial"/>
          <w:color w:val="000000"/>
          <w:sz w:val="20"/>
          <w:szCs w:val="20"/>
          <w:lang w:val="uk-UA"/>
        </w:rPr>
        <w:t xml:space="preserve">) </w:t>
      </w:r>
      <w:r w:rsidR="00F46F2B" w:rsidRPr="00F46F2B">
        <w:rPr>
          <w:rFonts w:eastAsia="TimesNewRoman" w:cs="Arial"/>
          <w:color w:val="000000"/>
          <w:sz w:val="20"/>
          <w:szCs w:val="20"/>
          <w:lang w:val="uk-UA"/>
        </w:rPr>
        <w:t>календарних</w:t>
      </w:r>
      <w:r w:rsidRPr="00F46F2B">
        <w:rPr>
          <w:rFonts w:eastAsia="TimesNewRoman" w:cs="Arial"/>
          <w:color w:val="000000"/>
          <w:sz w:val="20"/>
          <w:szCs w:val="20"/>
        </w:rPr>
        <w:t xml:space="preserve"> днів до дати набрання чинності цими</w:t>
      </w:r>
      <w:r w:rsidRPr="00F46F2B">
        <w:rPr>
          <w:rFonts w:eastAsia="TimesNewRoman" w:cs="Arial"/>
          <w:color w:val="000000"/>
          <w:sz w:val="20"/>
          <w:szCs w:val="20"/>
          <w:lang w:val="uk-UA"/>
        </w:rPr>
        <w:t xml:space="preserve"> </w:t>
      </w:r>
      <w:r w:rsidRPr="00F46F2B">
        <w:rPr>
          <w:rFonts w:eastAsia="TimesNewRoman" w:cs="Arial"/>
          <w:color w:val="000000"/>
          <w:sz w:val="20"/>
          <w:szCs w:val="20"/>
        </w:rPr>
        <w:t>змінами та/або доповненнями.</w:t>
      </w:r>
      <w:r w:rsidRPr="00F46F2B">
        <w:rPr>
          <w:rFonts w:eastAsia="TimesNewRoman" w:cs="Arial"/>
          <w:color w:val="000000"/>
          <w:sz w:val="20"/>
          <w:szCs w:val="20"/>
          <w:lang w:val="uk-UA"/>
        </w:rPr>
        <w:t xml:space="preserve"> </w:t>
      </w:r>
      <w:r w:rsidRPr="00F46F2B">
        <w:rPr>
          <w:rFonts w:eastAsia="TimesNewRoman" w:cs="Arial"/>
          <w:color w:val="000000"/>
          <w:sz w:val="20"/>
          <w:szCs w:val="20"/>
        </w:rPr>
        <w:t>З чинними Тарифами на депозитарні послуги</w:t>
      </w:r>
      <w:r w:rsidRPr="00F46F2B">
        <w:rPr>
          <w:rFonts w:eastAsia="TimesNewRoman" w:cs="Arial"/>
          <w:color w:val="000000"/>
          <w:sz w:val="20"/>
          <w:szCs w:val="20"/>
          <w:lang w:val="uk-UA"/>
        </w:rPr>
        <w:t xml:space="preserve"> </w:t>
      </w:r>
      <w:r w:rsidR="00861EF4" w:rsidRPr="00F46F2B">
        <w:rPr>
          <w:rFonts w:eastAsia="TimesNewRoman" w:cs="Arial"/>
          <w:color w:val="000000"/>
          <w:sz w:val="20"/>
          <w:szCs w:val="20"/>
          <w:lang w:val="uk-UA"/>
        </w:rPr>
        <w:t>Д</w:t>
      </w:r>
      <w:r w:rsidRPr="00F46F2B">
        <w:rPr>
          <w:rFonts w:eastAsia="TimesNewRoman" w:cs="Arial"/>
          <w:color w:val="000000"/>
          <w:sz w:val="20"/>
          <w:szCs w:val="20"/>
        </w:rPr>
        <w:t>епозитарної установи депонент може ознайомитись</w:t>
      </w:r>
      <w:r w:rsidRPr="00F46F2B">
        <w:rPr>
          <w:rFonts w:eastAsia="TimesNewRoman" w:cs="Arial"/>
          <w:color w:val="000000"/>
          <w:sz w:val="20"/>
          <w:szCs w:val="20"/>
          <w:lang w:val="uk-UA"/>
        </w:rPr>
        <w:t xml:space="preserve"> </w:t>
      </w:r>
      <w:r w:rsidRPr="00F46F2B">
        <w:rPr>
          <w:rFonts w:eastAsia="TimesNewRoman" w:cs="Arial"/>
          <w:color w:val="000000"/>
          <w:sz w:val="20"/>
          <w:szCs w:val="20"/>
        </w:rPr>
        <w:t>на офіційному сайті АТ «</w:t>
      </w:r>
      <w:r w:rsidR="00F17F95" w:rsidRPr="00F46F2B">
        <w:rPr>
          <w:rFonts w:eastAsia="TimesNewRoman" w:cs="Arial"/>
          <w:sz w:val="20"/>
          <w:szCs w:val="20"/>
          <w:lang w:val="uk-UA"/>
        </w:rPr>
        <w:t>ПІРЕУС БАНК МКБ</w:t>
      </w:r>
      <w:r w:rsidRPr="00F46F2B">
        <w:rPr>
          <w:rFonts w:eastAsia="TimesNewRoman" w:cs="Arial"/>
          <w:color w:val="000000"/>
          <w:sz w:val="20"/>
          <w:szCs w:val="20"/>
        </w:rPr>
        <w:t xml:space="preserve">» за </w:t>
      </w:r>
      <w:r w:rsidR="00861EF4" w:rsidRPr="00F46F2B">
        <w:rPr>
          <w:rFonts w:eastAsia="TimesNewRoman" w:cs="Arial"/>
          <w:color w:val="000000"/>
          <w:sz w:val="20"/>
          <w:szCs w:val="20"/>
          <w:lang w:val="uk-UA"/>
        </w:rPr>
        <w:t>посиланням</w:t>
      </w:r>
      <w:r w:rsidRPr="00F46F2B">
        <w:rPr>
          <w:rFonts w:eastAsia="TimesNewRoman" w:cs="Arial"/>
          <w:color w:val="000000"/>
          <w:sz w:val="20"/>
          <w:szCs w:val="20"/>
        </w:rPr>
        <w:t>:</w:t>
      </w:r>
      <w:r w:rsidRPr="00F46F2B">
        <w:rPr>
          <w:rFonts w:eastAsia="TimesNewRoman" w:cs="Arial"/>
          <w:color w:val="000000"/>
          <w:sz w:val="20"/>
          <w:szCs w:val="20"/>
          <w:lang w:val="uk-UA"/>
        </w:rPr>
        <w:t xml:space="preserve"> </w:t>
      </w:r>
      <w:hyperlink r:id="rId5" w:history="1">
        <w:r w:rsidR="00861EF4" w:rsidRPr="00F46F2B">
          <w:rPr>
            <w:rStyle w:val="a3"/>
            <w:rFonts w:eastAsia="TimesNewRoman" w:cs="Arial"/>
            <w:sz w:val="20"/>
            <w:szCs w:val="20"/>
          </w:rPr>
          <w:t>http://www.piraeusbank.ua/ua/cp_ur.html</w:t>
        </w:r>
      </w:hyperlink>
      <w:r w:rsidR="00861EF4" w:rsidRPr="00F46F2B">
        <w:rPr>
          <w:rFonts w:eastAsia="TimesNewRoman" w:cs="Arial"/>
          <w:color w:val="0000FF"/>
          <w:sz w:val="20"/>
          <w:szCs w:val="20"/>
          <w:lang w:val="uk-UA"/>
        </w:rPr>
        <w:t>.</w:t>
      </w:r>
    </w:p>
    <w:p w:rsidR="00861EF4" w:rsidRPr="00F46F2B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Arial"/>
          <w:sz w:val="20"/>
          <w:szCs w:val="20"/>
          <w:lang w:val="uk-UA"/>
        </w:rPr>
      </w:pPr>
    </w:p>
    <w:p w:rsidR="00316F19" w:rsidRPr="00F46F2B" w:rsidRDefault="00316F19" w:rsidP="00316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Arial"/>
          <w:sz w:val="20"/>
          <w:szCs w:val="20"/>
          <w:lang w:val="uk-UA"/>
        </w:rPr>
      </w:pPr>
      <w:r w:rsidRPr="00F46F2B">
        <w:rPr>
          <w:rFonts w:eastAsia="TimesNewRoman" w:cs="TimesNewRoman"/>
          <w:sz w:val="20"/>
          <w:szCs w:val="20"/>
          <w:lang w:val="uk-UA"/>
        </w:rPr>
        <w:t xml:space="preserve">2. </w:t>
      </w:r>
      <w:r w:rsidRPr="00F46F2B">
        <w:rPr>
          <w:rFonts w:eastAsia="TimesNewRoman" w:cs="TimesNewRoman"/>
          <w:sz w:val="20"/>
          <w:szCs w:val="20"/>
        </w:rPr>
        <w:t>Додаткові фінансові послуги</w:t>
      </w:r>
      <w:r w:rsidRPr="00F46F2B">
        <w:rPr>
          <w:rFonts w:eastAsia="TimesNewRoman" w:cs="Times New Roman"/>
          <w:sz w:val="20"/>
          <w:szCs w:val="20"/>
        </w:rPr>
        <w:t xml:space="preserve">, </w:t>
      </w:r>
      <w:r w:rsidRPr="00F46F2B">
        <w:rPr>
          <w:rFonts w:eastAsia="TimesNewRoman" w:cs="TimesNewRoman"/>
          <w:sz w:val="20"/>
          <w:szCs w:val="20"/>
        </w:rPr>
        <w:t>передбачені законодавством</w:t>
      </w:r>
      <w:r w:rsidRPr="00F46F2B">
        <w:rPr>
          <w:rFonts w:eastAsia="TimesNewRoman" w:cs="Times New Roman"/>
          <w:sz w:val="20"/>
          <w:szCs w:val="20"/>
        </w:rPr>
        <w:t>,</w:t>
      </w:r>
      <w:r w:rsidRPr="00F46F2B">
        <w:rPr>
          <w:rFonts w:eastAsia="TimesNewRoman" w:cs="Times New Roman"/>
          <w:sz w:val="20"/>
          <w:szCs w:val="20"/>
          <w:lang w:val="uk-UA"/>
        </w:rPr>
        <w:t xml:space="preserve"> </w:t>
      </w:r>
      <w:r w:rsidRPr="00F46F2B">
        <w:rPr>
          <w:rFonts w:eastAsia="TimesNewRoman" w:cs="TimesNewRoman"/>
          <w:sz w:val="20"/>
          <w:szCs w:val="20"/>
        </w:rPr>
        <w:t xml:space="preserve">надаються </w:t>
      </w:r>
      <w:r w:rsidRPr="00F46F2B">
        <w:rPr>
          <w:rFonts w:eastAsia="TimesNewRoman" w:cs="TimesNewRoman"/>
          <w:sz w:val="20"/>
          <w:szCs w:val="20"/>
          <w:lang w:val="uk-UA"/>
        </w:rPr>
        <w:t>Д</w:t>
      </w:r>
      <w:r w:rsidRPr="00F46F2B">
        <w:rPr>
          <w:rFonts w:eastAsia="TimesNewRoman" w:cs="TimesNewRoman"/>
          <w:sz w:val="20"/>
          <w:szCs w:val="20"/>
        </w:rPr>
        <w:t>епозитарною установою депоненту на підставі окремих</w:t>
      </w:r>
      <w:r w:rsidRPr="00F46F2B">
        <w:rPr>
          <w:rFonts w:eastAsia="TimesNewRoman" w:cs="Times New Roman"/>
          <w:sz w:val="20"/>
          <w:szCs w:val="20"/>
        </w:rPr>
        <w:t xml:space="preserve"> </w:t>
      </w:r>
      <w:r w:rsidRPr="00F46F2B">
        <w:rPr>
          <w:rFonts w:eastAsia="TimesNewRoman" w:cs="TimesNewRoman"/>
          <w:sz w:val="20"/>
          <w:szCs w:val="20"/>
        </w:rPr>
        <w:t>договорів</w:t>
      </w:r>
      <w:r w:rsidRPr="00F46F2B">
        <w:rPr>
          <w:rFonts w:eastAsia="TimesNewRoman" w:cs="Times New Roman"/>
          <w:sz w:val="20"/>
          <w:szCs w:val="20"/>
        </w:rPr>
        <w:t xml:space="preserve">, </w:t>
      </w:r>
      <w:r w:rsidRPr="00F46F2B">
        <w:rPr>
          <w:rFonts w:eastAsia="TimesNewRoman" w:cs="TimesNewRoman"/>
          <w:sz w:val="20"/>
          <w:szCs w:val="20"/>
        </w:rPr>
        <w:t>якими</w:t>
      </w:r>
      <w:r w:rsidRPr="00F46F2B">
        <w:rPr>
          <w:rFonts w:eastAsia="TimesNewRoman" w:cs="Times New Roman"/>
          <w:sz w:val="20"/>
          <w:szCs w:val="20"/>
          <w:lang w:val="uk-UA"/>
        </w:rPr>
        <w:t xml:space="preserve"> </w:t>
      </w:r>
      <w:r w:rsidRPr="00F46F2B">
        <w:rPr>
          <w:rFonts w:eastAsia="TimesNewRoman" w:cs="TimesNewRoman"/>
          <w:sz w:val="20"/>
          <w:szCs w:val="20"/>
        </w:rPr>
        <w:t>визначаються порядок</w:t>
      </w:r>
      <w:r w:rsidRPr="00F46F2B">
        <w:rPr>
          <w:rFonts w:eastAsia="TimesNewRoman" w:cs="Times New Roman"/>
          <w:sz w:val="20"/>
          <w:szCs w:val="20"/>
        </w:rPr>
        <w:t xml:space="preserve">, </w:t>
      </w:r>
      <w:r w:rsidRPr="00F46F2B">
        <w:rPr>
          <w:rFonts w:eastAsia="TimesNewRoman" w:cs="TimesNewRoman"/>
          <w:sz w:val="20"/>
          <w:szCs w:val="20"/>
        </w:rPr>
        <w:t>умови та вартість їх надання</w:t>
      </w:r>
      <w:r w:rsidRPr="00F46F2B">
        <w:rPr>
          <w:rFonts w:eastAsia="TimesNewRoman" w:cs="Times New Roman"/>
          <w:sz w:val="20"/>
          <w:szCs w:val="20"/>
        </w:rPr>
        <w:t>.</w:t>
      </w:r>
      <w:r w:rsidRPr="00F46F2B">
        <w:rPr>
          <w:rFonts w:eastAsia="TimesNewRoman" w:cs="Times New Roman"/>
          <w:sz w:val="20"/>
          <w:szCs w:val="20"/>
          <w:lang w:val="uk-UA"/>
        </w:rPr>
        <w:t xml:space="preserve"> </w:t>
      </w:r>
      <w:r w:rsidRPr="00F46F2B">
        <w:rPr>
          <w:rFonts w:eastAsia="TimesNewRoman" w:cs="TimesNewRoman"/>
          <w:sz w:val="20"/>
          <w:szCs w:val="20"/>
        </w:rPr>
        <w:t xml:space="preserve">На підставі окремого договору </w:t>
      </w:r>
      <w:r w:rsidRPr="00F46F2B">
        <w:rPr>
          <w:rFonts w:eastAsia="TimesNewRoman" w:cs="TimesNewRoman"/>
          <w:sz w:val="20"/>
          <w:szCs w:val="20"/>
          <w:lang w:val="uk-UA"/>
        </w:rPr>
        <w:t>Д</w:t>
      </w:r>
      <w:r w:rsidRPr="00F46F2B">
        <w:rPr>
          <w:rFonts w:eastAsia="TimesNewRoman" w:cs="TimesNewRoman"/>
          <w:sz w:val="20"/>
          <w:szCs w:val="20"/>
        </w:rPr>
        <w:t>епозитарна установа має право надавати депоненту</w:t>
      </w:r>
      <w:r w:rsidRPr="00F46F2B">
        <w:rPr>
          <w:rFonts w:eastAsia="TimesNewRoman" w:cs="TimesNewRoman"/>
          <w:sz w:val="20"/>
          <w:szCs w:val="20"/>
          <w:lang w:val="uk-UA"/>
        </w:rPr>
        <w:t xml:space="preserve"> </w:t>
      </w:r>
      <w:r w:rsidRPr="00F46F2B">
        <w:rPr>
          <w:rFonts w:eastAsia="TimesNewRoman" w:cs="TimesNewRoman"/>
          <w:sz w:val="20"/>
          <w:szCs w:val="20"/>
        </w:rPr>
        <w:t>інформаційні та консультаційні послуги щодо кон</w:t>
      </w:r>
      <w:r w:rsidRPr="00F46F2B">
        <w:rPr>
          <w:rFonts w:eastAsia="TimesNewRoman" w:cs="Times New Roman"/>
          <w:sz w:val="20"/>
          <w:szCs w:val="20"/>
        </w:rPr>
        <w:t>'</w:t>
      </w:r>
      <w:r w:rsidRPr="00F46F2B">
        <w:rPr>
          <w:rFonts w:eastAsia="TimesNewRoman" w:cs="TimesNewRoman"/>
          <w:sz w:val="20"/>
          <w:szCs w:val="20"/>
        </w:rPr>
        <w:t>юнктури</w:t>
      </w:r>
      <w:r w:rsidRPr="00F46F2B">
        <w:rPr>
          <w:rFonts w:eastAsia="TimesNewRoman" w:cs="TimesNewRoman"/>
          <w:sz w:val="20"/>
          <w:szCs w:val="20"/>
          <w:lang w:val="uk-UA"/>
        </w:rPr>
        <w:t xml:space="preserve"> </w:t>
      </w:r>
      <w:r w:rsidRPr="00F46F2B">
        <w:rPr>
          <w:rFonts w:eastAsia="TimesNewRoman" w:cs="TimesNewRoman"/>
          <w:sz w:val="20"/>
          <w:szCs w:val="20"/>
        </w:rPr>
        <w:t>ринку</w:t>
      </w:r>
      <w:r w:rsidRPr="00F46F2B">
        <w:rPr>
          <w:rFonts w:eastAsia="TimesNewRoman" w:cs="Times New Roman"/>
          <w:sz w:val="20"/>
          <w:szCs w:val="20"/>
        </w:rPr>
        <w:t xml:space="preserve">, </w:t>
      </w:r>
      <w:r w:rsidRPr="00F46F2B">
        <w:rPr>
          <w:rFonts w:eastAsia="TimesNewRoman" w:cs="TimesNewRoman"/>
          <w:sz w:val="20"/>
          <w:szCs w:val="20"/>
        </w:rPr>
        <w:t>умов обігу цінних паперів</w:t>
      </w:r>
      <w:r w:rsidRPr="00F46F2B">
        <w:rPr>
          <w:rFonts w:eastAsia="TimesNewRoman" w:cs="Times New Roman"/>
          <w:sz w:val="20"/>
          <w:szCs w:val="20"/>
        </w:rPr>
        <w:t xml:space="preserve">, </w:t>
      </w:r>
      <w:r w:rsidRPr="00F46F2B">
        <w:rPr>
          <w:rFonts w:eastAsia="TimesNewRoman" w:cs="TimesNewRoman"/>
          <w:sz w:val="20"/>
          <w:szCs w:val="20"/>
        </w:rPr>
        <w:t>іншу інформацію</w:t>
      </w:r>
      <w:r w:rsidRPr="00F46F2B">
        <w:rPr>
          <w:rFonts w:eastAsia="TimesNewRoman" w:cs="Times New Roman"/>
          <w:sz w:val="20"/>
          <w:szCs w:val="20"/>
        </w:rPr>
        <w:t>,</w:t>
      </w:r>
      <w:r w:rsidRPr="00F46F2B">
        <w:rPr>
          <w:rFonts w:eastAsia="TimesNewRoman" w:cs="Times New Roman"/>
          <w:sz w:val="20"/>
          <w:szCs w:val="20"/>
          <w:lang w:val="uk-UA"/>
        </w:rPr>
        <w:t xml:space="preserve"> </w:t>
      </w:r>
      <w:r w:rsidRPr="00F46F2B">
        <w:rPr>
          <w:rFonts w:eastAsia="TimesNewRoman" w:cs="TimesNewRoman"/>
          <w:sz w:val="20"/>
          <w:szCs w:val="20"/>
        </w:rPr>
        <w:t>необхідну депоненту для реалізації своїх прав та обов</w:t>
      </w:r>
      <w:r w:rsidRPr="00F46F2B">
        <w:rPr>
          <w:rFonts w:eastAsia="TimesNewRoman" w:cs="Times New Roman"/>
          <w:sz w:val="20"/>
          <w:szCs w:val="20"/>
        </w:rPr>
        <w:t>'</w:t>
      </w:r>
      <w:r w:rsidRPr="00F46F2B">
        <w:rPr>
          <w:rFonts w:eastAsia="TimesNewRoman" w:cs="TimesNewRoman"/>
          <w:sz w:val="20"/>
          <w:szCs w:val="20"/>
        </w:rPr>
        <w:t>язків</w:t>
      </w:r>
      <w:r w:rsidRPr="00F46F2B">
        <w:rPr>
          <w:rFonts w:eastAsia="TimesNewRoman" w:cs="Times New Roman"/>
          <w:sz w:val="20"/>
          <w:szCs w:val="20"/>
        </w:rPr>
        <w:t>.</w:t>
      </w:r>
    </w:p>
    <w:p w:rsidR="00316F19" w:rsidRPr="00F46F2B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Arial"/>
          <w:sz w:val="20"/>
          <w:szCs w:val="20"/>
          <w:lang w:val="uk-UA"/>
        </w:rPr>
      </w:pPr>
    </w:p>
    <w:p w:rsidR="00861EF4" w:rsidRPr="00F46F2B" w:rsidRDefault="00316F19" w:rsidP="00316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Arial"/>
          <w:sz w:val="20"/>
          <w:szCs w:val="20"/>
          <w:lang w:val="uk-UA"/>
        </w:rPr>
      </w:pPr>
      <w:r w:rsidRPr="00F46F2B">
        <w:rPr>
          <w:rFonts w:eastAsia="TimesNewRoman" w:cs="Arial"/>
          <w:sz w:val="20"/>
          <w:szCs w:val="20"/>
          <w:lang w:val="uk-UA"/>
        </w:rPr>
        <w:t xml:space="preserve">3. </w:t>
      </w:r>
      <w:r w:rsidR="00861EF4" w:rsidRPr="00F46F2B">
        <w:rPr>
          <w:rFonts w:eastAsia="TimesNewRoman" w:cs="Arial"/>
          <w:sz w:val="20"/>
          <w:szCs w:val="20"/>
        </w:rPr>
        <w:t>Відповідно до підпункту 196.1.1</w:t>
      </w:r>
      <w:r w:rsidRPr="00F46F2B">
        <w:rPr>
          <w:rFonts w:eastAsia="TimesNewRoman" w:cs="Arial"/>
          <w:sz w:val="20"/>
          <w:szCs w:val="20"/>
          <w:lang w:val="uk-UA"/>
        </w:rPr>
        <w:t>.</w:t>
      </w:r>
      <w:r w:rsidR="00861EF4" w:rsidRPr="00F46F2B">
        <w:rPr>
          <w:rFonts w:eastAsia="TimesNewRoman" w:cs="Arial"/>
          <w:sz w:val="20"/>
          <w:szCs w:val="20"/>
        </w:rPr>
        <w:t xml:space="preserve"> статті 196 Податкового</w:t>
      </w:r>
      <w:r w:rsidR="00861EF4"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861EF4" w:rsidRPr="00F46F2B">
        <w:rPr>
          <w:rFonts w:eastAsia="TimesNewRoman" w:cs="Arial"/>
          <w:sz w:val="20"/>
          <w:szCs w:val="20"/>
        </w:rPr>
        <w:t>кодексу України від 02.12.2010 №2755-VI, операції з</w:t>
      </w:r>
      <w:r w:rsidR="00861EF4"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861EF4" w:rsidRPr="00F46F2B">
        <w:rPr>
          <w:rFonts w:eastAsia="TimesNewRoman" w:cs="Arial"/>
          <w:sz w:val="20"/>
          <w:szCs w:val="20"/>
        </w:rPr>
        <w:t>депозитарної діяльності на ринку цінних паперів не є</w:t>
      </w:r>
      <w:r w:rsidR="00861EF4"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861EF4" w:rsidRPr="00F46F2B">
        <w:rPr>
          <w:rFonts w:eastAsia="TimesNewRoman" w:cs="Arial"/>
          <w:sz w:val="20"/>
          <w:szCs w:val="20"/>
        </w:rPr>
        <w:t>об'єктом оподаткування податку на додану вартість.</w:t>
      </w:r>
    </w:p>
    <w:p w:rsidR="00861EF4" w:rsidRPr="00F46F2B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  <w:lang w:val="uk-UA"/>
        </w:rPr>
      </w:pPr>
    </w:p>
    <w:p w:rsidR="00861EF4" w:rsidRPr="00F46F2B" w:rsidRDefault="00316F19" w:rsidP="00316F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Arial"/>
          <w:sz w:val="20"/>
          <w:szCs w:val="20"/>
          <w:lang w:val="uk-UA"/>
        </w:rPr>
      </w:pPr>
      <w:r w:rsidRPr="00F46F2B">
        <w:rPr>
          <w:rFonts w:eastAsia="TimesNewRoman" w:cs="Arial"/>
          <w:sz w:val="20"/>
          <w:szCs w:val="20"/>
          <w:lang w:val="uk-UA"/>
        </w:rPr>
        <w:t xml:space="preserve">4. </w:t>
      </w:r>
      <w:r w:rsidR="00861EF4" w:rsidRPr="00F46F2B">
        <w:rPr>
          <w:rFonts w:eastAsia="TimesNewRoman" w:cs="Arial"/>
          <w:sz w:val="20"/>
          <w:szCs w:val="20"/>
        </w:rPr>
        <w:t>Депонент у будь-який час має право відмовитися від</w:t>
      </w:r>
      <w:r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EC67EB" w:rsidRPr="00F46F2B">
        <w:rPr>
          <w:rFonts w:eastAsia="TimesNewRoman" w:cs="Arial"/>
          <w:sz w:val="20"/>
          <w:szCs w:val="20"/>
          <w:lang w:val="uk-UA"/>
        </w:rPr>
        <w:t>отримання депозитарних послуг шляхом розірвання договору про обслуговування рахунку у цінних паперах та</w:t>
      </w:r>
      <w:r w:rsidR="00861EF4" w:rsidRPr="00F46F2B">
        <w:rPr>
          <w:rFonts w:eastAsia="TimesNewRoman" w:cs="Arial"/>
          <w:sz w:val="20"/>
          <w:szCs w:val="20"/>
        </w:rPr>
        <w:t xml:space="preserve"> закриття рахунку в цінних паперах.</w:t>
      </w:r>
      <w:r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861EF4" w:rsidRPr="00F46F2B">
        <w:rPr>
          <w:rFonts w:eastAsia="TimesNewRoman" w:cs="Arial"/>
          <w:sz w:val="20"/>
          <w:szCs w:val="20"/>
        </w:rPr>
        <w:t>Депозитарна установа має право відмовитися від</w:t>
      </w:r>
      <w:r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F46F2B" w:rsidRPr="00F46F2B">
        <w:rPr>
          <w:rFonts w:eastAsia="TimesNewRoman" w:cs="Arial"/>
          <w:sz w:val="20"/>
          <w:szCs w:val="20"/>
          <w:lang w:val="uk-UA"/>
        </w:rPr>
        <w:t>договору про обслуговування рахунку у цінних паперах</w:t>
      </w:r>
      <w:r w:rsidR="00861EF4" w:rsidRPr="00F46F2B">
        <w:rPr>
          <w:rFonts w:eastAsia="TimesNewRoman" w:cs="Arial"/>
          <w:sz w:val="20"/>
          <w:szCs w:val="20"/>
        </w:rPr>
        <w:t xml:space="preserve"> у випадках, визначених законодавством та</w:t>
      </w:r>
      <w:r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F46F2B" w:rsidRPr="00F46F2B">
        <w:rPr>
          <w:rFonts w:eastAsia="TimesNewRoman" w:cs="Arial"/>
          <w:sz w:val="20"/>
          <w:szCs w:val="20"/>
          <w:lang w:val="uk-UA"/>
        </w:rPr>
        <w:t>д</w:t>
      </w:r>
      <w:r w:rsidR="00861EF4" w:rsidRPr="00F46F2B">
        <w:rPr>
          <w:rFonts w:eastAsia="TimesNewRoman" w:cs="Arial"/>
          <w:sz w:val="20"/>
          <w:szCs w:val="20"/>
        </w:rPr>
        <w:t>оговором</w:t>
      </w:r>
      <w:r w:rsidR="00F46F2B"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F46F2B" w:rsidRPr="00F46F2B">
        <w:rPr>
          <w:rFonts w:eastAsia="TimesNewRoman" w:cs="Arial"/>
          <w:sz w:val="20"/>
          <w:szCs w:val="20"/>
          <w:lang w:val="uk-UA"/>
        </w:rPr>
        <w:t>про обслуговування рахунку у цінних паперах</w:t>
      </w:r>
      <w:r w:rsidR="00861EF4" w:rsidRPr="00F46F2B">
        <w:rPr>
          <w:rFonts w:eastAsia="TimesNewRoman" w:cs="Arial"/>
          <w:sz w:val="20"/>
          <w:szCs w:val="20"/>
        </w:rPr>
        <w:t>.</w:t>
      </w:r>
      <w:r w:rsidRPr="00F46F2B">
        <w:rPr>
          <w:rFonts w:eastAsia="TimesNewRoman" w:cs="Arial"/>
          <w:sz w:val="20"/>
          <w:szCs w:val="20"/>
          <w:lang w:val="uk-UA"/>
        </w:rPr>
        <w:t xml:space="preserve"> </w:t>
      </w:r>
      <w:r w:rsidR="002B1EC4" w:rsidRPr="00F46F2B">
        <w:rPr>
          <w:sz w:val="20"/>
          <w:szCs w:val="20"/>
          <w:lang w:val="uk-UA"/>
        </w:rPr>
        <w:t xml:space="preserve">Договір </w:t>
      </w:r>
      <w:r w:rsidR="00F46F2B" w:rsidRPr="00F46F2B">
        <w:rPr>
          <w:rFonts w:eastAsia="TimesNewRoman" w:cs="Arial"/>
          <w:sz w:val="20"/>
          <w:szCs w:val="20"/>
          <w:lang w:val="uk-UA"/>
        </w:rPr>
        <w:t xml:space="preserve">про обслуговування рахунку у цінних паперах </w:t>
      </w:r>
      <w:r w:rsidR="002B1EC4" w:rsidRPr="00F46F2B">
        <w:rPr>
          <w:sz w:val="20"/>
          <w:szCs w:val="20"/>
          <w:lang w:val="uk-UA"/>
        </w:rPr>
        <w:t>може бути розірваний за умови відсутності цінних паперів, прав на</w:t>
      </w:r>
      <w:r w:rsidR="002B1EC4" w:rsidRPr="002B1EC4">
        <w:rPr>
          <w:sz w:val="20"/>
          <w:szCs w:val="20"/>
          <w:lang w:val="uk-UA"/>
        </w:rPr>
        <w:t xml:space="preserve"> цінні папери на рахунку у цінних паперах Депонента</w:t>
      </w:r>
      <w:r w:rsidR="002B1EC4">
        <w:rPr>
          <w:sz w:val="20"/>
          <w:szCs w:val="20"/>
          <w:lang w:val="uk-UA"/>
        </w:rPr>
        <w:t>.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Arial"/>
          <w:sz w:val="20"/>
          <w:szCs w:val="20"/>
          <w:lang w:val="uk-UA"/>
        </w:rPr>
      </w:pPr>
    </w:p>
    <w:p w:rsidR="00861EF4" w:rsidRPr="00316F19" w:rsidRDefault="00B96538" w:rsidP="00B965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Times New Roman"/>
          <w:sz w:val="20"/>
          <w:szCs w:val="20"/>
        </w:rPr>
      </w:pPr>
      <w:r>
        <w:rPr>
          <w:rFonts w:eastAsia="TimesNewRoman" w:cs="TimesNewRoman"/>
          <w:sz w:val="20"/>
          <w:szCs w:val="20"/>
          <w:lang w:val="uk-UA"/>
        </w:rPr>
        <w:t xml:space="preserve">5. </w:t>
      </w:r>
      <w:r w:rsidR="00861EF4" w:rsidRPr="00316F19">
        <w:rPr>
          <w:rFonts w:eastAsia="TimesNewRoman" w:cs="TimesNewRoman"/>
          <w:sz w:val="20"/>
          <w:szCs w:val="20"/>
        </w:rPr>
        <w:t>Механізм захисту прав споживачів визначається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="00861EF4" w:rsidRPr="00316F19">
        <w:rPr>
          <w:rFonts w:eastAsia="TimesNewRoman" w:cs="TimesNewRoman"/>
          <w:sz w:val="20"/>
          <w:szCs w:val="20"/>
        </w:rPr>
        <w:t xml:space="preserve">Законом України </w:t>
      </w:r>
      <w:r w:rsidR="00861EF4" w:rsidRPr="00316F19">
        <w:rPr>
          <w:rFonts w:eastAsia="TimesNewRoman" w:cs="Times New Roman"/>
          <w:sz w:val="20"/>
          <w:szCs w:val="20"/>
        </w:rPr>
        <w:t>«</w:t>
      </w:r>
      <w:r w:rsidR="00861EF4" w:rsidRPr="00316F19">
        <w:rPr>
          <w:rFonts w:eastAsia="TimesNewRoman" w:cs="TimesNewRoman"/>
          <w:sz w:val="20"/>
          <w:szCs w:val="20"/>
        </w:rPr>
        <w:t>Про захист прав споживачів</w:t>
      </w:r>
      <w:r w:rsidR="00861EF4" w:rsidRPr="00316F19">
        <w:rPr>
          <w:rFonts w:eastAsia="TimesNewRoman" w:cs="Times New Roman"/>
          <w:sz w:val="20"/>
          <w:szCs w:val="20"/>
        </w:rPr>
        <w:t xml:space="preserve">» </w:t>
      </w:r>
      <w:r w:rsidR="00861EF4" w:rsidRPr="00316F19">
        <w:rPr>
          <w:rFonts w:eastAsia="TimesNewRoman" w:cs="TimesNewRoman"/>
          <w:sz w:val="20"/>
          <w:szCs w:val="20"/>
        </w:rPr>
        <w:t>від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="00861EF4" w:rsidRPr="00316F19">
        <w:rPr>
          <w:rFonts w:eastAsia="TimesNewRoman" w:cs="Times New Roman"/>
          <w:sz w:val="20"/>
          <w:szCs w:val="20"/>
        </w:rPr>
        <w:t xml:space="preserve">12.05.1991 </w:t>
      </w:r>
      <w:r w:rsidR="00861EF4" w:rsidRPr="00316F19">
        <w:rPr>
          <w:rFonts w:eastAsia="TimesNewRoman" w:cs="TimesNewRoman"/>
          <w:sz w:val="20"/>
          <w:szCs w:val="20"/>
        </w:rPr>
        <w:t>№</w:t>
      </w:r>
      <w:r w:rsidR="00861EF4" w:rsidRPr="00316F19">
        <w:rPr>
          <w:rFonts w:eastAsia="TimesNewRoman" w:cs="Times New Roman"/>
          <w:sz w:val="20"/>
          <w:szCs w:val="20"/>
        </w:rPr>
        <w:t>102</w:t>
      </w:r>
      <w:r>
        <w:rPr>
          <w:rFonts w:eastAsia="TimesNewRoman" w:cs="Times New Roman"/>
          <w:sz w:val="20"/>
          <w:szCs w:val="20"/>
          <w:lang w:val="uk-UA"/>
        </w:rPr>
        <w:t>4</w:t>
      </w:r>
      <w:r w:rsidR="00861EF4" w:rsidRPr="00316F19">
        <w:rPr>
          <w:rFonts w:eastAsia="TimesNewRoman" w:cs="Times New Roman"/>
          <w:sz w:val="20"/>
          <w:szCs w:val="20"/>
        </w:rPr>
        <w:t>-XII.</w:t>
      </w:r>
    </w:p>
    <w:p w:rsidR="00861EF4" w:rsidRPr="00316F19" w:rsidRDefault="00861EF4" w:rsidP="00F17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Times New Roman"/>
          <w:sz w:val="20"/>
          <w:szCs w:val="20"/>
        </w:rPr>
      </w:pPr>
      <w:r w:rsidRPr="00316F19">
        <w:rPr>
          <w:rFonts w:eastAsia="TimesNewRoman" w:cs="TimesNewRoman"/>
          <w:sz w:val="20"/>
          <w:szCs w:val="20"/>
        </w:rPr>
        <w:t>Депозитарна установа не виконує жодних дій та не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надає жодної інформації щодо цінних паперів</w:t>
      </w:r>
      <w:r w:rsidRPr="00316F19">
        <w:rPr>
          <w:rFonts w:eastAsia="TimesNewRoman" w:cs="Times New Roman"/>
          <w:sz w:val="20"/>
          <w:szCs w:val="20"/>
        </w:rPr>
        <w:t xml:space="preserve">, </w:t>
      </w:r>
      <w:r w:rsidRPr="00316F19">
        <w:rPr>
          <w:rFonts w:eastAsia="TimesNewRoman" w:cs="TimesNewRoman"/>
          <w:sz w:val="20"/>
          <w:szCs w:val="20"/>
        </w:rPr>
        <w:t>що належать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депоненту</w:t>
      </w:r>
      <w:r w:rsidRPr="00316F19">
        <w:rPr>
          <w:rFonts w:eastAsia="TimesNewRoman" w:cs="Times New Roman"/>
          <w:sz w:val="20"/>
          <w:szCs w:val="20"/>
        </w:rPr>
        <w:t xml:space="preserve">, </w:t>
      </w:r>
      <w:r w:rsidRPr="00316F19">
        <w:rPr>
          <w:rFonts w:eastAsia="TimesNewRoman" w:cs="TimesNewRoman"/>
          <w:sz w:val="20"/>
          <w:szCs w:val="20"/>
        </w:rPr>
        <w:t>або інформації щодо самого депонента без</w:t>
      </w:r>
      <w:r w:rsidR="00C617A1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відповідних письмових розпоряджень депонента</w:t>
      </w:r>
      <w:r w:rsidRPr="00316F19">
        <w:rPr>
          <w:rFonts w:eastAsia="TimesNewRoman" w:cs="Times New Roman"/>
          <w:sz w:val="20"/>
          <w:szCs w:val="20"/>
        </w:rPr>
        <w:t xml:space="preserve">, </w:t>
      </w:r>
      <w:r w:rsidRPr="00316F19">
        <w:rPr>
          <w:rFonts w:eastAsia="TimesNewRoman" w:cs="TimesNewRoman"/>
          <w:sz w:val="20"/>
          <w:szCs w:val="20"/>
        </w:rPr>
        <w:t>крім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випадків</w:t>
      </w:r>
      <w:r w:rsidRPr="00316F19">
        <w:rPr>
          <w:rFonts w:eastAsia="TimesNewRoman" w:cs="Times New Roman"/>
          <w:sz w:val="20"/>
          <w:szCs w:val="20"/>
        </w:rPr>
        <w:t xml:space="preserve">, </w:t>
      </w:r>
      <w:r w:rsidRPr="00316F19">
        <w:rPr>
          <w:rFonts w:eastAsia="TimesNewRoman" w:cs="TimesNewRoman"/>
          <w:sz w:val="20"/>
          <w:szCs w:val="20"/>
        </w:rPr>
        <w:t>прямо передбачених законодавством України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та</w:t>
      </w:r>
      <w:r w:rsidRPr="00316F19">
        <w:rPr>
          <w:rFonts w:eastAsia="TimesNewRoman" w:cs="Times New Roman"/>
          <w:sz w:val="20"/>
          <w:szCs w:val="20"/>
        </w:rPr>
        <w:t>/</w:t>
      </w:r>
      <w:r w:rsidRPr="00316F19">
        <w:rPr>
          <w:rFonts w:eastAsia="TimesNewRoman" w:cs="TimesNewRoman"/>
          <w:sz w:val="20"/>
          <w:szCs w:val="20"/>
        </w:rPr>
        <w:t xml:space="preserve">або </w:t>
      </w:r>
      <w:r w:rsidR="00B96538">
        <w:rPr>
          <w:rFonts w:eastAsia="TimesNewRoman" w:cs="TimesNewRoman"/>
          <w:sz w:val="20"/>
          <w:szCs w:val="20"/>
          <w:lang w:val="uk-UA"/>
        </w:rPr>
        <w:t>д</w:t>
      </w:r>
      <w:r w:rsidRPr="00316F19">
        <w:rPr>
          <w:rFonts w:eastAsia="TimesNewRoman" w:cs="TimesNewRoman"/>
          <w:sz w:val="20"/>
          <w:szCs w:val="20"/>
        </w:rPr>
        <w:t>оговором</w:t>
      </w:r>
      <w:r w:rsidRPr="00316F19">
        <w:rPr>
          <w:rFonts w:eastAsia="TimesNewRoman" w:cs="Times New Roman"/>
          <w:sz w:val="20"/>
          <w:szCs w:val="20"/>
        </w:rPr>
        <w:t>.</w:t>
      </w:r>
    </w:p>
    <w:p w:rsidR="00861EF4" w:rsidRPr="00316F19" w:rsidRDefault="00861EF4" w:rsidP="00F17F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NewRoman" w:cs="Times New Roman"/>
          <w:sz w:val="20"/>
          <w:szCs w:val="20"/>
          <w:lang w:val="uk-UA"/>
        </w:rPr>
      </w:pPr>
      <w:r w:rsidRPr="00316F19">
        <w:rPr>
          <w:rFonts w:eastAsia="TimesNewRoman" w:cs="TimesNewRoman"/>
          <w:sz w:val="20"/>
          <w:szCs w:val="20"/>
        </w:rPr>
        <w:t>Спори</w:t>
      </w:r>
      <w:r w:rsidRPr="00316F19">
        <w:rPr>
          <w:rFonts w:eastAsia="TimesNewRoman" w:cs="Times New Roman"/>
          <w:sz w:val="20"/>
          <w:szCs w:val="20"/>
        </w:rPr>
        <w:t xml:space="preserve">, </w:t>
      </w:r>
      <w:r w:rsidRPr="00316F19">
        <w:rPr>
          <w:rFonts w:eastAsia="TimesNewRoman" w:cs="TimesNewRoman"/>
          <w:sz w:val="20"/>
          <w:szCs w:val="20"/>
        </w:rPr>
        <w:t>що виникатимуть у процесі виконання умов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Договору</w:t>
      </w:r>
      <w:r w:rsidRPr="00316F19">
        <w:rPr>
          <w:rFonts w:eastAsia="TimesNewRoman" w:cs="Times New Roman"/>
          <w:sz w:val="20"/>
          <w:szCs w:val="20"/>
        </w:rPr>
        <w:t xml:space="preserve">, </w:t>
      </w:r>
      <w:r w:rsidRPr="00316F19">
        <w:rPr>
          <w:rFonts w:eastAsia="TimesNewRoman" w:cs="TimesNewRoman"/>
          <w:sz w:val="20"/>
          <w:szCs w:val="20"/>
        </w:rPr>
        <w:t>вирішуються шляхом переговорів</w:t>
      </w:r>
      <w:r w:rsidRPr="00316F19">
        <w:rPr>
          <w:rFonts w:eastAsia="TimesNewRoman" w:cs="Times New Roman"/>
          <w:sz w:val="20"/>
          <w:szCs w:val="20"/>
        </w:rPr>
        <w:t xml:space="preserve">. </w:t>
      </w:r>
      <w:r w:rsidRPr="00316F19">
        <w:rPr>
          <w:rFonts w:eastAsia="TimesNewRoman" w:cs="TimesNewRoman"/>
          <w:sz w:val="20"/>
          <w:szCs w:val="20"/>
        </w:rPr>
        <w:t>У разі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недосягнення згоди між сторонами шляхом переговорів</w:t>
      </w:r>
      <w:r w:rsidRPr="00316F19">
        <w:rPr>
          <w:rFonts w:eastAsia="TimesNewRoman" w:cs="Times New Roman"/>
          <w:sz w:val="20"/>
          <w:szCs w:val="20"/>
        </w:rPr>
        <w:t xml:space="preserve">, </w:t>
      </w:r>
      <w:r w:rsidRPr="00316F19">
        <w:rPr>
          <w:rFonts w:eastAsia="TimesNewRoman" w:cs="TimesNewRoman"/>
          <w:sz w:val="20"/>
          <w:szCs w:val="20"/>
        </w:rPr>
        <w:t>ці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спори вирішуються у порядку</w:t>
      </w:r>
      <w:r w:rsidRPr="00316F19">
        <w:rPr>
          <w:rFonts w:eastAsia="TimesNewRoman" w:cs="Times New Roman"/>
          <w:sz w:val="20"/>
          <w:szCs w:val="20"/>
        </w:rPr>
        <w:t xml:space="preserve">, </w:t>
      </w:r>
      <w:r w:rsidRPr="00316F19">
        <w:rPr>
          <w:rFonts w:eastAsia="TimesNewRoman" w:cs="TimesNewRoman"/>
          <w:sz w:val="20"/>
          <w:szCs w:val="20"/>
        </w:rPr>
        <w:t>встановленому чинним</w:t>
      </w:r>
      <w:r w:rsidR="00394372">
        <w:rPr>
          <w:rFonts w:eastAsia="TimesNewRoman" w:cs="TimesNewRoman"/>
          <w:sz w:val="20"/>
          <w:szCs w:val="20"/>
          <w:lang w:val="uk-UA"/>
        </w:rPr>
        <w:t xml:space="preserve"> </w:t>
      </w:r>
      <w:r w:rsidRPr="00316F19">
        <w:rPr>
          <w:rFonts w:eastAsia="TimesNewRoman" w:cs="TimesNewRoman"/>
          <w:sz w:val="20"/>
          <w:szCs w:val="20"/>
        </w:rPr>
        <w:t>законодавством України</w:t>
      </w:r>
      <w:r w:rsidRPr="00316F19">
        <w:rPr>
          <w:rFonts w:eastAsia="TimesNewRoman" w:cs="Times New Roman"/>
          <w:sz w:val="20"/>
          <w:szCs w:val="20"/>
        </w:rPr>
        <w:t>.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 New Roman"/>
          <w:sz w:val="20"/>
          <w:szCs w:val="20"/>
          <w:lang w:val="uk-UA"/>
        </w:rPr>
      </w:pPr>
    </w:p>
    <w:p w:rsidR="00316F19" w:rsidRPr="00B62CFA" w:rsidRDefault="00B96538" w:rsidP="00B965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NewRoman,Bold" w:cs="TimesNewRoman,Bold"/>
          <w:bCs/>
          <w:color w:val="000000"/>
          <w:sz w:val="20"/>
          <w:szCs w:val="20"/>
          <w:lang w:val="uk-UA"/>
        </w:rPr>
      </w:pPr>
      <w:r w:rsidRPr="00B62CFA">
        <w:rPr>
          <w:rFonts w:eastAsia="TimesNewRoman,Bold" w:cs="TimesNewRoman,Bold"/>
          <w:bCs/>
          <w:sz w:val="20"/>
          <w:szCs w:val="20"/>
          <w:lang w:val="uk-UA"/>
        </w:rPr>
        <w:t xml:space="preserve">6. </w:t>
      </w:r>
      <w:r w:rsidR="00316F19" w:rsidRPr="00B62CFA">
        <w:rPr>
          <w:rFonts w:eastAsia="TimesNewRoman,Bold" w:cs="TimesNewRoman,Bold"/>
          <w:bCs/>
          <w:sz w:val="20"/>
          <w:szCs w:val="20"/>
        </w:rPr>
        <w:t>Реквізити органу</w:t>
      </w:r>
      <w:r w:rsidR="00316F19" w:rsidRPr="00B62CFA">
        <w:rPr>
          <w:rFonts w:eastAsia="TimesNewRoman,Bold" w:cs="Times New Roman"/>
          <w:bCs/>
          <w:sz w:val="20"/>
          <w:szCs w:val="20"/>
        </w:rPr>
        <w:t xml:space="preserve">, </w:t>
      </w:r>
      <w:r w:rsidR="00316F19" w:rsidRPr="00B62CFA">
        <w:rPr>
          <w:rFonts w:eastAsia="TimesNewRoman,Bold" w:cs="TimesNewRoman,Bold"/>
          <w:bCs/>
          <w:sz w:val="20"/>
          <w:szCs w:val="20"/>
        </w:rPr>
        <w:t>який</w:t>
      </w:r>
      <w:r w:rsidR="00316F19" w:rsidRPr="00B62CFA">
        <w:rPr>
          <w:rFonts w:eastAsia="TimesNewRoman,Bold" w:cs="TimesNewRoman,Bold"/>
          <w:bCs/>
          <w:sz w:val="20"/>
          <w:szCs w:val="20"/>
          <w:lang w:val="uk-UA"/>
        </w:rPr>
        <w:t xml:space="preserve"> </w:t>
      </w:r>
      <w:r w:rsidR="00316F19" w:rsidRPr="00B62CFA">
        <w:rPr>
          <w:rFonts w:eastAsia="TimesNewRoman,Bold" w:cs="TimesNewRoman,Bold"/>
          <w:bCs/>
          <w:sz w:val="20"/>
          <w:szCs w:val="20"/>
        </w:rPr>
        <w:t>здійснює державне</w:t>
      </w:r>
      <w:r w:rsidR="00316F19" w:rsidRPr="00B62CFA">
        <w:rPr>
          <w:rFonts w:eastAsia="TimesNewRoman,Bold" w:cs="TimesNewRoman,Bold"/>
          <w:bCs/>
          <w:sz w:val="20"/>
          <w:szCs w:val="20"/>
          <w:lang w:val="uk-UA"/>
        </w:rPr>
        <w:t xml:space="preserve"> </w:t>
      </w:r>
      <w:r w:rsidR="00316F19" w:rsidRPr="00B62CFA">
        <w:rPr>
          <w:rFonts w:eastAsia="TimesNewRoman,Bold" w:cs="TimesNewRoman,Bold"/>
          <w:bCs/>
          <w:sz w:val="20"/>
          <w:szCs w:val="20"/>
        </w:rPr>
        <w:t>регулювання ринків</w:t>
      </w:r>
      <w:r w:rsidR="00316F19" w:rsidRPr="00B62CFA">
        <w:rPr>
          <w:rFonts w:eastAsia="TimesNewRoman,Bold" w:cs="TimesNewRoman,Bold"/>
          <w:bCs/>
          <w:sz w:val="20"/>
          <w:szCs w:val="20"/>
          <w:lang w:val="uk-UA"/>
        </w:rPr>
        <w:t xml:space="preserve"> </w:t>
      </w:r>
      <w:r w:rsidR="00316F19" w:rsidRPr="00B62CFA">
        <w:rPr>
          <w:rFonts w:eastAsia="TimesNewRoman,Bold" w:cs="TimesNewRoman,Bold"/>
          <w:bCs/>
          <w:sz w:val="20"/>
          <w:szCs w:val="20"/>
        </w:rPr>
        <w:t>фінансових послуг</w:t>
      </w:r>
      <w:r w:rsidR="00316F19" w:rsidRPr="00B62CFA">
        <w:rPr>
          <w:rFonts w:eastAsia="TimesNewRoman,Bold" w:cs="Times New Roman"/>
          <w:bCs/>
          <w:sz w:val="20"/>
          <w:szCs w:val="20"/>
        </w:rPr>
        <w:t xml:space="preserve">, </w:t>
      </w:r>
      <w:r w:rsidR="00316F19" w:rsidRPr="00B62CFA">
        <w:rPr>
          <w:rFonts w:eastAsia="TimesNewRoman,Bold" w:cs="TimesNewRoman,Bold"/>
          <w:bCs/>
          <w:sz w:val="20"/>
          <w:szCs w:val="20"/>
        </w:rPr>
        <w:t>а</w:t>
      </w:r>
      <w:r w:rsidR="00316F19" w:rsidRPr="00B62CFA">
        <w:rPr>
          <w:rFonts w:eastAsia="TimesNewRoman,Bold" w:cs="TimesNewRoman,Bold"/>
          <w:bCs/>
          <w:sz w:val="20"/>
          <w:szCs w:val="20"/>
          <w:lang w:val="uk-UA"/>
        </w:rPr>
        <w:t xml:space="preserve"> </w:t>
      </w:r>
      <w:r w:rsidR="00316F19" w:rsidRPr="00B62CFA">
        <w:rPr>
          <w:rFonts w:eastAsia="TimesNewRoman,Bold" w:cs="TimesNewRoman,Bold"/>
          <w:bCs/>
          <w:sz w:val="20"/>
          <w:szCs w:val="20"/>
        </w:rPr>
        <w:t>також реквізити органів</w:t>
      </w:r>
      <w:r w:rsidR="00316F19" w:rsidRPr="00B62CFA">
        <w:rPr>
          <w:rFonts w:eastAsia="TimesNewRoman,Bold" w:cs="TimesNewRoman,Bold"/>
          <w:bCs/>
          <w:sz w:val="20"/>
          <w:szCs w:val="20"/>
          <w:lang w:val="uk-UA"/>
        </w:rPr>
        <w:t xml:space="preserve"> </w:t>
      </w:r>
      <w:r w:rsidR="00316F19" w:rsidRPr="00B62CFA">
        <w:rPr>
          <w:rFonts w:eastAsia="TimesNewRoman,Bold" w:cs="TimesNewRoman,Bold"/>
          <w:bCs/>
          <w:sz w:val="20"/>
          <w:szCs w:val="20"/>
        </w:rPr>
        <w:t>з питань захисту прав</w:t>
      </w:r>
      <w:r w:rsidR="00316F19" w:rsidRPr="00B62CFA">
        <w:rPr>
          <w:rFonts w:eastAsia="TimesNewRoman,Bold" w:cs="TimesNewRoman,Bold"/>
          <w:bCs/>
          <w:sz w:val="20"/>
          <w:szCs w:val="20"/>
          <w:lang w:val="uk-UA"/>
        </w:rPr>
        <w:t xml:space="preserve"> </w:t>
      </w:r>
      <w:r w:rsidR="00316F19" w:rsidRPr="00B62CFA">
        <w:rPr>
          <w:rFonts w:eastAsia="TimesNewRoman,Bold" w:cs="TimesNewRoman,Bold"/>
          <w:bCs/>
          <w:sz w:val="20"/>
          <w:szCs w:val="20"/>
        </w:rPr>
        <w:t>споживачів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NewRoman,Bold"/>
          <w:b/>
          <w:bCs/>
          <w:color w:val="000000"/>
          <w:sz w:val="20"/>
          <w:szCs w:val="20"/>
        </w:rPr>
      </w:pPr>
      <w:r w:rsidRPr="00316F19">
        <w:rPr>
          <w:rFonts w:eastAsia="TimesNewRoman,Bold" w:cs="TimesNewRoman,Bold"/>
          <w:b/>
          <w:bCs/>
          <w:color w:val="000000"/>
          <w:sz w:val="20"/>
          <w:szCs w:val="20"/>
        </w:rPr>
        <w:t>Національна комісія з цінних паперів та фондового ринку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>Адреса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: 01010, </w:t>
      </w:r>
      <w:r w:rsidRPr="00316F19">
        <w:rPr>
          <w:rFonts w:eastAsia="TimesNewRoman" w:cs="TimesNewRoman"/>
          <w:color w:val="000000"/>
          <w:sz w:val="20"/>
          <w:szCs w:val="20"/>
        </w:rPr>
        <w:t>м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. </w:t>
      </w:r>
      <w:r w:rsidRPr="00316F19">
        <w:rPr>
          <w:rFonts w:eastAsia="TimesNewRoman" w:cs="TimesNewRoman"/>
          <w:color w:val="000000"/>
          <w:sz w:val="20"/>
          <w:szCs w:val="20"/>
        </w:rPr>
        <w:t>Київ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, </w:t>
      </w:r>
      <w:r w:rsidRPr="00316F19">
        <w:rPr>
          <w:rFonts w:eastAsia="TimesNewRoman" w:cs="TimesNewRoman"/>
          <w:color w:val="000000"/>
          <w:sz w:val="20"/>
          <w:szCs w:val="20"/>
        </w:rPr>
        <w:t>вул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. </w:t>
      </w:r>
      <w:r w:rsidRPr="00316F19">
        <w:rPr>
          <w:rFonts w:eastAsia="TimesNewRoman" w:cs="TimesNewRoman"/>
          <w:color w:val="000000"/>
          <w:sz w:val="20"/>
          <w:szCs w:val="20"/>
        </w:rPr>
        <w:t xml:space="preserve">Московська 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8, </w:t>
      </w:r>
      <w:r w:rsidRPr="00316F19">
        <w:rPr>
          <w:rFonts w:eastAsia="TimesNewRoman" w:cs="TimesNewRoman"/>
          <w:color w:val="000000"/>
          <w:sz w:val="20"/>
          <w:szCs w:val="20"/>
        </w:rPr>
        <w:t>корп</w:t>
      </w:r>
      <w:r w:rsidRPr="00316F19">
        <w:rPr>
          <w:rFonts w:eastAsia="TimesNewRoman,Bold" w:cs="Times New Roman"/>
          <w:color w:val="000000"/>
          <w:sz w:val="20"/>
          <w:szCs w:val="20"/>
        </w:rPr>
        <w:t>. 30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 xml:space="preserve">Телефон </w:t>
      </w:r>
      <w:r w:rsidRPr="00316F19">
        <w:rPr>
          <w:rFonts w:eastAsia="TimesNewRoman,Bold" w:cs="Times New Roman"/>
          <w:color w:val="000000"/>
          <w:sz w:val="20"/>
          <w:szCs w:val="20"/>
        </w:rPr>
        <w:t>«</w:t>
      </w:r>
      <w:r w:rsidRPr="00316F19">
        <w:rPr>
          <w:rFonts w:eastAsia="TimesNewRoman" w:cs="TimesNewRoman"/>
          <w:color w:val="000000"/>
          <w:sz w:val="20"/>
          <w:szCs w:val="20"/>
        </w:rPr>
        <w:t>гарячої лінії</w:t>
      </w:r>
      <w:r w:rsidRPr="00316F19">
        <w:rPr>
          <w:rFonts w:eastAsia="TimesNewRoman,Bold" w:cs="Times New Roman"/>
          <w:color w:val="000000"/>
          <w:sz w:val="20"/>
          <w:szCs w:val="20"/>
        </w:rPr>
        <w:t>»: (044) 280-28-26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,Bold" w:cs="Times New Roman"/>
          <w:color w:val="000000"/>
          <w:sz w:val="20"/>
          <w:szCs w:val="20"/>
        </w:rPr>
        <w:t>E-mail: info@nssmc.gov.ua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,Bold" w:cs="Times New Roman"/>
          <w:color w:val="000000"/>
          <w:sz w:val="20"/>
          <w:szCs w:val="20"/>
        </w:rPr>
        <w:t>Web-</w:t>
      </w:r>
      <w:r w:rsidRPr="00316F19">
        <w:rPr>
          <w:rFonts w:eastAsia="TimesNewRoman" w:cs="TimesNewRoman"/>
          <w:color w:val="000000"/>
          <w:sz w:val="20"/>
          <w:szCs w:val="20"/>
        </w:rPr>
        <w:t>сайт</w:t>
      </w:r>
      <w:r w:rsidRPr="00316F19">
        <w:rPr>
          <w:rFonts w:eastAsia="TimesNewRoman,Bold" w:cs="Times New Roman"/>
          <w:color w:val="000000"/>
          <w:sz w:val="20"/>
          <w:szCs w:val="20"/>
        </w:rPr>
        <w:t>: www.nssmc.gov.ua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NewRoman,Bold"/>
          <w:b/>
          <w:bCs/>
          <w:color w:val="000000"/>
          <w:sz w:val="20"/>
          <w:szCs w:val="20"/>
          <w:lang w:val="uk-UA"/>
        </w:rPr>
      </w:pP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color w:val="000000"/>
          <w:sz w:val="20"/>
          <w:szCs w:val="20"/>
        </w:rPr>
      </w:pPr>
      <w:r w:rsidRPr="00316F19">
        <w:rPr>
          <w:rFonts w:eastAsia="TimesNewRoman,Bold" w:cs="TimesNewRoman,Bold"/>
          <w:b/>
          <w:bCs/>
          <w:color w:val="000000"/>
          <w:sz w:val="20"/>
          <w:szCs w:val="20"/>
        </w:rPr>
        <w:t>Національна комісія</w:t>
      </w:r>
      <w:r w:rsidRPr="00316F19">
        <w:rPr>
          <w:rFonts w:eastAsia="TimesNewRoman,Bold" w:cs="Times New Roman"/>
          <w:b/>
          <w:bCs/>
          <w:color w:val="000000"/>
          <w:sz w:val="20"/>
          <w:szCs w:val="20"/>
        </w:rPr>
        <w:t xml:space="preserve">, </w:t>
      </w:r>
      <w:r w:rsidRPr="00316F19">
        <w:rPr>
          <w:rFonts w:eastAsia="TimesNewRoman,Bold" w:cs="TimesNewRoman,Bold"/>
          <w:b/>
          <w:bCs/>
          <w:color w:val="000000"/>
          <w:sz w:val="20"/>
          <w:szCs w:val="20"/>
        </w:rPr>
        <w:t>що здійснює державне регулювання у сфері ринків фінансових послуг</w:t>
      </w:r>
      <w:r w:rsidRPr="00316F19">
        <w:rPr>
          <w:rFonts w:eastAsia="TimesNewRoman,Bold" w:cs="Times New Roman"/>
          <w:b/>
          <w:bCs/>
          <w:color w:val="000000"/>
          <w:sz w:val="20"/>
          <w:szCs w:val="20"/>
        </w:rPr>
        <w:t>.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FF"/>
          <w:sz w:val="20"/>
          <w:szCs w:val="20"/>
        </w:rPr>
      </w:pPr>
      <w:r w:rsidRPr="00316F19">
        <w:rPr>
          <w:rFonts w:eastAsia="TimesNewRoman,Bold" w:cs="Times New Roman"/>
          <w:color w:val="0000FF"/>
          <w:sz w:val="20"/>
          <w:szCs w:val="20"/>
        </w:rPr>
        <w:t>http://www.dfp.gov.ua/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 xml:space="preserve">Центральний апарат 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: (01001, </w:t>
      </w:r>
      <w:r w:rsidRPr="00316F19">
        <w:rPr>
          <w:rFonts w:eastAsia="TimesNewRoman" w:cs="TimesNewRoman"/>
          <w:color w:val="000000"/>
          <w:sz w:val="20"/>
          <w:szCs w:val="20"/>
        </w:rPr>
        <w:t>м</w:t>
      </w:r>
      <w:r w:rsidRPr="00316F19">
        <w:rPr>
          <w:rFonts w:eastAsia="TimesNewRoman,Bold" w:cs="Times New Roman"/>
          <w:color w:val="000000"/>
          <w:sz w:val="20"/>
          <w:szCs w:val="20"/>
        </w:rPr>
        <w:t>.</w:t>
      </w:r>
      <w:r w:rsidRPr="00316F19">
        <w:rPr>
          <w:rFonts w:eastAsia="TimesNewRoman" w:cs="TimesNewRoman"/>
          <w:color w:val="000000"/>
          <w:sz w:val="20"/>
          <w:szCs w:val="20"/>
        </w:rPr>
        <w:t>Київ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-1, </w:t>
      </w:r>
      <w:r w:rsidRPr="00316F19">
        <w:rPr>
          <w:rFonts w:eastAsia="TimesNewRoman" w:cs="TimesNewRoman"/>
          <w:color w:val="000000"/>
          <w:sz w:val="20"/>
          <w:szCs w:val="20"/>
        </w:rPr>
        <w:t>вул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. </w:t>
      </w:r>
      <w:r w:rsidRPr="00316F19">
        <w:rPr>
          <w:rFonts w:eastAsia="TimesNewRoman" w:cs="TimesNewRoman"/>
          <w:color w:val="000000"/>
          <w:sz w:val="20"/>
          <w:szCs w:val="20"/>
        </w:rPr>
        <w:t>Б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. </w:t>
      </w:r>
      <w:r w:rsidRPr="00316F19">
        <w:rPr>
          <w:rFonts w:eastAsia="TimesNewRoman" w:cs="TimesNewRoman"/>
          <w:color w:val="000000"/>
          <w:sz w:val="20"/>
          <w:szCs w:val="20"/>
        </w:rPr>
        <w:t xml:space="preserve">Грінченка 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3, </w:t>
      </w:r>
      <w:r w:rsidRPr="00316F19">
        <w:rPr>
          <w:rFonts w:eastAsia="TimesNewRoman" w:cs="TimesNewRoman"/>
          <w:color w:val="000000"/>
          <w:sz w:val="20"/>
          <w:szCs w:val="20"/>
        </w:rPr>
        <w:t>факс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: 235-77-51, </w:t>
      </w:r>
      <w:r w:rsidRPr="00316F19">
        <w:rPr>
          <w:rFonts w:eastAsia="TimesNewRoman,Bold" w:cs="Times New Roman"/>
          <w:color w:val="0000FF"/>
          <w:sz w:val="20"/>
          <w:szCs w:val="20"/>
        </w:rPr>
        <w:t>info@dfp.gov.ua</w:t>
      </w:r>
      <w:r w:rsidRPr="00316F19">
        <w:rPr>
          <w:rFonts w:eastAsia="TimesNewRoman,Bold" w:cs="Times New Roman"/>
          <w:color w:val="000000"/>
          <w:sz w:val="20"/>
          <w:szCs w:val="20"/>
        </w:rPr>
        <w:t>)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>Приймальня Голови Держфінпослуг тел</w:t>
      </w:r>
      <w:r w:rsidRPr="00316F19">
        <w:rPr>
          <w:rFonts w:eastAsia="TimesNewRoman,Bold" w:cs="Times New Roman"/>
          <w:color w:val="000000"/>
          <w:sz w:val="20"/>
          <w:szCs w:val="20"/>
        </w:rPr>
        <w:t>.: 234-39-46</w:t>
      </w:r>
    </w:p>
    <w:p w:rsidR="00861EF4" w:rsidRPr="00316F19" w:rsidRDefault="00861EF4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  <w:lang w:val="uk-UA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>Канцелярія Держфінпослуг тел</w:t>
      </w:r>
      <w:r w:rsidRPr="00316F19">
        <w:rPr>
          <w:rFonts w:eastAsia="TimesNewRoman,Bold" w:cs="Times New Roman"/>
          <w:color w:val="000000"/>
          <w:sz w:val="20"/>
          <w:szCs w:val="20"/>
        </w:rPr>
        <w:t>.: 234-02-24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NewRoman,Bold"/>
          <w:b/>
          <w:bCs/>
          <w:color w:val="000000"/>
          <w:sz w:val="20"/>
          <w:szCs w:val="20"/>
          <w:lang w:val="uk-UA"/>
        </w:rPr>
      </w:pP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b/>
          <w:bCs/>
          <w:color w:val="000000"/>
          <w:sz w:val="20"/>
          <w:szCs w:val="20"/>
        </w:rPr>
      </w:pPr>
      <w:r w:rsidRPr="00316F19">
        <w:rPr>
          <w:rFonts w:eastAsia="TimesNewRoman,Bold" w:cs="TimesNewRoman,Bold"/>
          <w:b/>
          <w:bCs/>
          <w:color w:val="000000"/>
          <w:sz w:val="20"/>
          <w:szCs w:val="20"/>
        </w:rPr>
        <w:t xml:space="preserve">Державна інспекція України з питань захисту прав споживачів </w:t>
      </w:r>
      <w:r w:rsidRPr="00316F19">
        <w:rPr>
          <w:rFonts w:eastAsia="TimesNewRoman,Bold" w:cs="Times New Roman"/>
          <w:b/>
          <w:bCs/>
          <w:color w:val="000000"/>
          <w:sz w:val="20"/>
          <w:szCs w:val="20"/>
        </w:rPr>
        <w:t>(</w:t>
      </w:r>
      <w:r w:rsidRPr="00316F19">
        <w:rPr>
          <w:rFonts w:eastAsia="TimesNewRoman,Bold" w:cs="TimesNewRoman,Bold"/>
          <w:b/>
          <w:bCs/>
          <w:color w:val="000000"/>
          <w:sz w:val="20"/>
          <w:szCs w:val="20"/>
        </w:rPr>
        <w:t>Держспоживінспекція України</w:t>
      </w:r>
      <w:r w:rsidRPr="00316F19">
        <w:rPr>
          <w:rFonts w:eastAsia="TimesNewRoman,Bold" w:cs="Times New Roman"/>
          <w:b/>
          <w:bCs/>
          <w:color w:val="000000"/>
          <w:sz w:val="20"/>
          <w:szCs w:val="20"/>
        </w:rPr>
        <w:t>)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>Адреса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: 03680, </w:t>
      </w:r>
      <w:r w:rsidRPr="00316F19">
        <w:rPr>
          <w:rFonts w:eastAsia="TimesNewRoman" w:cs="TimesNewRoman"/>
          <w:color w:val="000000"/>
          <w:sz w:val="20"/>
          <w:szCs w:val="20"/>
        </w:rPr>
        <w:t>м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. </w:t>
      </w:r>
      <w:r w:rsidRPr="00316F19">
        <w:rPr>
          <w:rFonts w:eastAsia="TimesNewRoman" w:cs="TimesNewRoman"/>
          <w:color w:val="000000"/>
          <w:sz w:val="20"/>
          <w:szCs w:val="20"/>
        </w:rPr>
        <w:t>Київ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, </w:t>
      </w:r>
      <w:r w:rsidRPr="00316F19">
        <w:rPr>
          <w:rFonts w:eastAsia="TimesNewRoman" w:cs="TimesNewRoman"/>
          <w:color w:val="000000"/>
          <w:sz w:val="20"/>
          <w:szCs w:val="20"/>
        </w:rPr>
        <w:t>вул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. </w:t>
      </w:r>
      <w:r w:rsidRPr="00316F19">
        <w:rPr>
          <w:rFonts w:eastAsia="TimesNewRoman" w:cs="TimesNewRoman"/>
          <w:color w:val="000000"/>
          <w:sz w:val="20"/>
          <w:szCs w:val="20"/>
        </w:rPr>
        <w:t>Горького</w:t>
      </w:r>
      <w:r w:rsidRPr="00316F19">
        <w:rPr>
          <w:rFonts w:eastAsia="TimesNewRoman,Bold" w:cs="Times New Roman"/>
          <w:color w:val="000000"/>
          <w:sz w:val="20"/>
          <w:szCs w:val="20"/>
        </w:rPr>
        <w:t>, 174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>Телефон</w:t>
      </w:r>
      <w:r w:rsidRPr="00316F19">
        <w:rPr>
          <w:rFonts w:eastAsia="TimesNewRoman,Bold" w:cs="Times New Roman"/>
          <w:color w:val="000000"/>
          <w:sz w:val="20"/>
          <w:szCs w:val="20"/>
        </w:rPr>
        <w:t>: (044) 528-92-36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lastRenderedPageBreak/>
        <w:t xml:space="preserve">Телефон </w:t>
      </w:r>
      <w:r w:rsidRPr="00316F19">
        <w:rPr>
          <w:rFonts w:eastAsia="TimesNewRoman,Bold" w:cs="Times New Roman"/>
          <w:color w:val="000000"/>
          <w:sz w:val="20"/>
          <w:szCs w:val="20"/>
        </w:rPr>
        <w:t>«</w:t>
      </w:r>
      <w:r w:rsidRPr="00316F19">
        <w:rPr>
          <w:rFonts w:eastAsia="TimesNewRoman" w:cs="TimesNewRoman"/>
          <w:color w:val="000000"/>
          <w:sz w:val="20"/>
          <w:szCs w:val="20"/>
        </w:rPr>
        <w:t>гарячої лінії</w:t>
      </w:r>
      <w:r w:rsidRPr="00316F19">
        <w:rPr>
          <w:rFonts w:eastAsia="TimesNewRoman,Bold" w:cs="Times New Roman"/>
          <w:color w:val="000000"/>
          <w:sz w:val="20"/>
          <w:szCs w:val="20"/>
        </w:rPr>
        <w:t>»: (044) 528-92-05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FF"/>
          <w:sz w:val="20"/>
          <w:szCs w:val="20"/>
        </w:rPr>
      </w:pPr>
      <w:r w:rsidRPr="00316F19">
        <w:rPr>
          <w:rFonts w:eastAsia="TimesNewRoman,Bold" w:cs="Times New Roman"/>
          <w:color w:val="000000"/>
          <w:sz w:val="20"/>
          <w:szCs w:val="20"/>
        </w:rPr>
        <w:t xml:space="preserve">E-mail: </w:t>
      </w:r>
      <w:r w:rsidRPr="00316F19">
        <w:rPr>
          <w:rFonts w:eastAsia="TimesNewRoman,Bold" w:cs="Times New Roman"/>
          <w:color w:val="0000FF"/>
          <w:sz w:val="20"/>
          <w:szCs w:val="20"/>
        </w:rPr>
        <w:t>dsiu@dsiu.gov.ua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FF"/>
          <w:sz w:val="20"/>
          <w:szCs w:val="20"/>
        </w:rPr>
      </w:pPr>
      <w:r w:rsidRPr="00316F19">
        <w:rPr>
          <w:rFonts w:eastAsia="TimesNewRoman,Bold" w:cs="Times New Roman"/>
          <w:color w:val="000000"/>
          <w:sz w:val="20"/>
          <w:szCs w:val="20"/>
        </w:rPr>
        <w:t>Web-</w:t>
      </w:r>
      <w:r w:rsidRPr="00316F19">
        <w:rPr>
          <w:rFonts w:eastAsia="TimesNewRoman" w:cs="TimesNewRoman"/>
          <w:color w:val="000000"/>
          <w:sz w:val="20"/>
          <w:szCs w:val="20"/>
        </w:rPr>
        <w:t>сайт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: </w:t>
      </w:r>
      <w:r w:rsidRPr="00316F19">
        <w:rPr>
          <w:rFonts w:eastAsia="TimesNewRoman,Bold" w:cs="Times New Roman"/>
          <w:color w:val="0000FF"/>
          <w:sz w:val="20"/>
          <w:szCs w:val="20"/>
        </w:rPr>
        <w:t>www.dsiu.gov.ua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NewRoman,Bold"/>
          <w:b/>
          <w:bCs/>
          <w:color w:val="000000"/>
          <w:sz w:val="20"/>
          <w:szCs w:val="20"/>
          <w:lang w:val="uk-UA"/>
        </w:rPr>
      </w:pP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NewRoman,Bold"/>
          <w:b/>
          <w:bCs/>
          <w:color w:val="000000"/>
          <w:sz w:val="20"/>
          <w:szCs w:val="20"/>
        </w:rPr>
      </w:pPr>
      <w:r w:rsidRPr="00316F19">
        <w:rPr>
          <w:rFonts w:eastAsia="TimesNewRoman,Bold" w:cs="TimesNewRoman,Bold"/>
          <w:b/>
          <w:bCs/>
          <w:color w:val="000000"/>
          <w:sz w:val="20"/>
          <w:szCs w:val="20"/>
        </w:rPr>
        <w:t>Інспекція з питань захисту прав споживачів у м</w:t>
      </w:r>
      <w:r w:rsidRPr="00316F19">
        <w:rPr>
          <w:rFonts w:eastAsia="TimesNewRoman,Bold" w:cs="Times New Roman"/>
          <w:b/>
          <w:bCs/>
          <w:color w:val="000000"/>
          <w:sz w:val="20"/>
          <w:szCs w:val="20"/>
        </w:rPr>
        <w:t xml:space="preserve">. </w:t>
      </w:r>
      <w:r w:rsidRPr="00316F19">
        <w:rPr>
          <w:rFonts w:eastAsia="TimesNewRoman,Bold" w:cs="TimesNewRoman,Bold"/>
          <w:b/>
          <w:bCs/>
          <w:color w:val="000000"/>
          <w:sz w:val="20"/>
          <w:szCs w:val="20"/>
        </w:rPr>
        <w:t>Києві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" w:cs="TimesNew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>Адреса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: 04070 </w:t>
      </w:r>
      <w:r w:rsidRPr="00316F19">
        <w:rPr>
          <w:rFonts w:eastAsia="TimesNewRoman" w:cs="TimesNewRoman"/>
          <w:color w:val="000000"/>
          <w:sz w:val="20"/>
          <w:szCs w:val="20"/>
        </w:rPr>
        <w:t>м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. </w:t>
      </w:r>
      <w:r w:rsidRPr="00316F19">
        <w:rPr>
          <w:rFonts w:eastAsia="TimesNewRoman" w:cs="TimesNewRoman"/>
          <w:color w:val="000000"/>
          <w:sz w:val="20"/>
          <w:szCs w:val="20"/>
        </w:rPr>
        <w:t>Київ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, </w:t>
      </w:r>
      <w:r w:rsidRPr="00316F19">
        <w:rPr>
          <w:rFonts w:eastAsia="TimesNewRoman" w:cs="TimesNewRoman"/>
          <w:color w:val="000000"/>
          <w:sz w:val="20"/>
          <w:szCs w:val="20"/>
        </w:rPr>
        <w:t>вул</w:t>
      </w:r>
      <w:r w:rsidRPr="00316F19">
        <w:rPr>
          <w:rFonts w:eastAsia="TimesNewRoman,Bold" w:cs="Times New Roman"/>
          <w:color w:val="000000"/>
          <w:sz w:val="20"/>
          <w:szCs w:val="20"/>
        </w:rPr>
        <w:t xml:space="preserve">. </w:t>
      </w:r>
      <w:r w:rsidRPr="00316F19">
        <w:rPr>
          <w:rFonts w:eastAsia="TimesNewRoman" w:cs="TimesNewRoman"/>
          <w:color w:val="000000"/>
          <w:sz w:val="20"/>
          <w:szCs w:val="20"/>
        </w:rPr>
        <w:t>Терьохіна</w:t>
      </w:r>
      <w:r w:rsidRPr="00316F19">
        <w:rPr>
          <w:rFonts w:eastAsia="TimesNewRoman,Bold" w:cs="Times New Roman"/>
          <w:color w:val="000000"/>
          <w:sz w:val="20"/>
          <w:szCs w:val="20"/>
        </w:rPr>
        <w:t>, 8-</w:t>
      </w:r>
      <w:r w:rsidRPr="00316F19">
        <w:rPr>
          <w:rFonts w:eastAsia="TimesNewRoman" w:cs="TimesNewRoman"/>
          <w:color w:val="000000"/>
          <w:sz w:val="20"/>
          <w:szCs w:val="20"/>
        </w:rPr>
        <w:t>А</w:t>
      </w:r>
    </w:p>
    <w:p w:rsidR="00316F19" w:rsidRP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00"/>
          <w:sz w:val="20"/>
          <w:szCs w:val="20"/>
        </w:rPr>
      </w:pPr>
      <w:r w:rsidRPr="00316F19">
        <w:rPr>
          <w:rFonts w:eastAsia="TimesNewRoman" w:cs="TimesNewRoman"/>
          <w:color w:val="000000"/>
          <w:sz w:val="20"/>
          <w:szCs w:val="20"/>
        </w:rPr>
        <w:t>тел</w:t>
      </w:r>
      <w:r w:rsidRPr="00316F19">
        <w:rPr>
          <w:rFonts w:eastAsia="TimesNewRoman,Bold" w:cs="Times New Roman"/>
          <w:color w:val="000000"/>
          <w:sz w:val="20"/>
          <w:szCs w:val="20"/>
        </w:rPr>
        <w:t>./</w:t>
      </w:r>
      <w:r w:rsidRPr="00316F19">
        <w:rPr>
          <w:rFonts w:eastAsia="TimesNewRoman" w:cs="TimesNewRoman"/>
          <w:color w:val="000000"/>
          <w:sz w:val="20"/>
          <w:szCs w:val="20"/>
        </w:rPr>
        <w:t>факс</w:t>
      </w:r>
      <w:r w:rsidRPr="00316F19">
        <w:rPr>
          <w:rFonts w:eastAsia="TimesNewRoman,Bold" w:cs="Times New Roman"/>
          <w:color w:val="000000"/>
          <w:sz w:val="20"/>
          <w:szCs w:val="20"/>
        </w:rPr>
        <w:t>: (044) 417-21-01, 463-79-72</w:t>
      </w:r>
    </w:p>
    <w:p w:rsidR="00316F19" w:rsidRDefault="00316F19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color w:val="0000FF"/>
          <w:sz w:val="20"/>
          <w:szCs w:val="20"/>
          <w:lang w:val="uk-UA"/>
        </w:rPr>
      </w:pPr>
      <w:r w:rsidRPr="00316F19">
        <w:rPr>
          <w:rFonts w:eastAsia="TimesNewRoman,Bold" w:cs="Times New Roman"/>
          <w:color w:val="000000"/>
          <w:sz w:val="20"/>
          <w:szCs w:val="20"/>
        </w:rPr>
        <w:t xml:space="preserve">E-mail: </w:t>
      </w:r>
      <w:hyperlink r:id="rId6" w:history="1">
        <w:r w:rsidR="003E2FA7" w:rsidRPr="00190DE8">
          <w:rPr>
            <w:rStyle w:val="a3"/>
            <w:rFonts w:eastAsia="TimesNewRoman,Bold" w:cs="Times New Roman"/>
            <w:sz w:val="20"/>
            <w:szCs w:val="20"/>
          </w:rPr>
          <w:t>mkyiv_zah@ukr.net</w:t>
        </w:r>
      </w:hyperlink>
    </w:p>
    <w:p w:rsidR="003E2FA7" w:rsidRPr="003E2FA7" w:rsidRDefault="003E2FA7" w:rsidP="00316F19">
      <w:pPr>
        <w:autoSpaceDE w:val="0"/>
        <w:autoSpaceDN w:val="0"/>
        <w:adjustRightInd w:val="0"/>
        <w:spacing w:after="0" w:line="240" w:lineRule="auto"/>
        <w:jc w:val="both"/>
        <w:rPr>
          <w:rFonts w:eastAsia="TimesNewRoman,Bold" w:cs="Times New Roman"/>
          <w:sz w:val="20"/>
          <w:szCs w:val="20"/>
          <w:lang w:val="uk-UA"/>
        </w:rPr>
      </w:pPr>
    </w:p>
    <w:p w:rsidR="00B62CFA" w:rsidRPr="00B62CFA" w:rsidRDefault="003E2FA7" w:rsidP="00B62CFA">
      <w:pPr>
        <w:spacing w:after="0" w:line="240" w:lineRule="auto"/>
        <w:ind w:firstLine="709"/>
        <w:jc w:val="both"/>
        <w:rPr>
          <w:sz w:val="20"/>
          <w:szCs w:val="20"/>
          <w:lang w:val="uk-UA"/>
        </w:rPr>
      </w:pPr>
      <w:r w:rsidRPr="00B62CFA">
        <w:rPr>
          <w:rFonts w:eastAsia="TimesNewRoman" w:cs="TimesNewRoman"/>
          <w:sz w:val="20"/>
          <w:szCs w:val="20"/>
          <w:lang w:val="uk-UA"/>
        </w:rPr>
        <w:t xml:space="preserve">7. </w:t>
      </w:r>
      <w:r w:rsidR="00B62CFA" w:rsidRPr="00B62CFA">
        <w:rPr>
          <w:color w:val="000000"/>
          <w:sz w:val="20"/>
          <w:szCs w:val="20"/>
          <w:lang w:val="uk-UA"/>
        </w:rPr>
        <w:t xml:space="preserve">У процесі здійснення депозитарної діяльності </w:t>
      </w:r>
      <w:r w:rsidR="00B62CFA">
        <w:rPr>
          <w:color w:val="000000"/>
          <w:sz w:val="20"/>
          <w:szCs w:val="20"/>
          <w:lang w:val="uk-UA"/>
        </w:rPr>
        <w:t>Д</w:t>
      </w:r>
      <w:r w:rsidR="00B62CFA" w:rsidRPr="00B62CFA">
        <w:rPr>
          <w:color w:val="000000"/>
          <w:sz w:val="20"/>
          <w:szCs w:val="20"/>
          <w:lang w:val="uk-UA"/>
        </w:rPr>
        <w:t xml:space="preserve">епозитарна установа виконує функції щодо депозитарного обліку цінних паперів, </w:t>
      </w:r>
      <w:r w:rsidR="00B62CFA" w:rsidRPr="00B62CFA">
        <w:rPr>
          <w:sz w:val="20"/>
          <w:szCs w:val="20"/>
          <w:lang w:val="uk-UA"/>
        </w:rPr>
        <w:t>обслуговування обігу цінних паперів на рахунках у цінних паперах депонентів,</w:t>
      </w:r>
      <w:r w:rsidR="00B62CFA" w:rsidRPr="00B62CFA">
        <w:rPr>
          <w:color w:val="000000"/>
          <w:sz w:val="20"/>
          <w:szCs w:val="20"/>
          <w:lang w:val="uk-UA"/>
        </w:rPr>
        <w:t xml:space="preserve"> </w:t>
      </w:r>
      <w:r w:rsidR="00B62CFA" w:rsidRPr="00B62CFA">
        <w:rPr>
          <w:sz w:val="20"/>
          <w:szCs w:val="20"/>
          <w:lang w:val="uk-UA"/>
        </w:rPr>
        <w:t>обслуговування корпоративних операцій емітента на рахунках у цінних паперах депонентів та інші функції, визначені законодавством.</w:t>
      </w:r>
    </w:p>
    <w:p w:rsidR="00B62CFA" w:rsidRPr="00B62CFA" w:rsidRDefault="00B62CFA" w:rsidP="00B62CFA">
      <w:pPr>
        <w:spacing w:after="0" w:line="240" w:lineRule="auto"/>
        <w:ind w:firstLine="709"/>
        <w:jc w:val="both"/>
        <w:rPr>
          <w:sz w:val="20"/>
          <w:szCs w:val="20"/>
          <w:lang w:val="uk-UA"/>
        </w:rPr>
      </w:pPr>
      <w:r w:rsidRPr="00B62CFA">
        <w:rPr>
          <w:sz w:val="20"/>
          <w:szCs w:val="20"/>
          <w:lang w:val="uk-UA"/>
        </w:rPr>
        <w:t xml:space="preserve">Депозитарна установа здійснює депозитарний облік цінних паперів на рахунках у цінних паперах відповідно до кількості цінних паперів, що зберігаються та обліковуються на рахунку у цінних паперах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 xml:space="preserve">епозитарної установи в Центральному депозитарії цінних паперів, з яким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>епозитарною установою укладено депозитарний договір.</w:t>
      </w:r>
    </w:p>
    <w:p w:rsidR="00B62CFA" w:rsidRPr="00B62CFA" w:rsidRDefault="00B62CFA" w:rsidP="00B62CFA">
      <w:pPr>
        <w:spacing w:after="0" w:line="240" w:lineRule="auto"/>
        <w:ind w:firstLine="709"/>
        <w:jc w:val="both"/>
        <w:rPr>
          <w:sz w:val="20"/>
          <w:szCs w:val="20"/>
          <w:lang w:val="uk-UA"/>
        </w:rPr>
      </w:pPr>
      <w:r w:rsidRPr="00B62CFA">
        <w:rPr>
          <w:sz w:val="20"/>
          <w:szCs w:val="20"/>
          <w:lang w:val="uk-UA"/>
        </w:rPr>
        <w:t xml:space="preserve">Укладення депозитарного договору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 xml:space="preserve">епозитарною установою з Центральним депозитарієм цінних паперів є відповідно до законодавства обов’язковою умовою провадження депозитарної діяльності та передбачає, зокрема, надання Центральним депозитарієм цінних паперів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 xml:space="preserve">епозитарній установі послуг щодо відкриття та обслуговування Центральним депозитарієм рахунку у цінних паперах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 xml:space="preserve">епозитарної установи, зберігання та облік Центральним депозитарієм цінних паперів на рахунку у цінних паперах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 xml:space="preserve">епозитарної установи відповідно до встановленої Законом України "Про депозитарну систему" компетенції, права на які та права за якими належать депонентам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 xml:space="preserve">епозитарної установи, у разі зарахування цінних паперів на депозит нотаріуса - відповідному кредиторові, та самій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>епозитарній установі.</w:t>
      </w:r>
    </w:p>
    <w:p w:rsidR="00B62CFA" w:rsidRPr="00B62CFA" w:rsidRDefault="00B62CFA" w:rsidP="00B62CFA">
      <w:pPr>
        <w:spacing w:after="0" w:line="240" w:lineRule="auto"/>
        <w:ind w:firstLine="709"/>
        <w:jc w:val="both"/>
        <w:rPr>
          <w:sz w:val="20"/>
          <w:szCs w:val="20"/>
          <w:lang w:val="uk-UA"/>
        </w:rPr>
      </w:pPr>
      <w:r w:rsidRPr="00B62CFA">
        <w:rPr>
          <w:sz w:val="20"/>
          <w:szCs w:val="20"/>
          <w:lang w:val="uk-UA"/>
        </w:rPr>
        <w:t xml:space="preserve">Депозитарна установа не отримує винагороди за послуги, які надаються </w:t>
      </w:r>
      <w:r>
        <w:rPr>
          <w:sz w:val="20"/>
          <w:szCs w:val="20"/>
          <w:lang w:val="uk-UA"/>
        </w:rPr>
        <w:t>Д</w:t>
      </w:r>
      <w:r w:rsidRPr="00B62CFA">
        <w:rPr>
          <w:sz w:val="20"/>
          <w:szCs w:val="20"/>
          <w:lang w:val="uk-UA"/>
        </w:rPr>
        <w:t>епозитарній установі Центральним депозитарієм цінних паперів відповідно до депозитарного договору.</w:t>
      </w:r>
    </w:p>
    <w:p w:rsidR="003E2FA7" w:rsidRPr="00B62CFA" w:rsidRDefault="003E2FA7" w:rsidP="00B62C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Arial"/>
          <w:sz w:val="20"/>
          <w:szCs w:val="20"/>
          <w:lang w:val="uk-UA"/>
        </w:rPr>
      </w:pPr>
      <w:r w:rsidRPr="00B62CFA">
        <w:rPr>
          <w:rFonts w:eastAsia="TimesNewRoman" w:cs="TimesNewRoman"/>
          <w:sz w:val="20"/>
          <w:szCs w:val="20"/>
        </w:rPr>
        <w:t xml:space="preserve">Якщо </w:t>
      </w:r>
      <w:r w:rsidRPr="00B62CFA">
        <w:rPr>
          <w:rFonts w:eastAsia="TimesNewRoman" w:cs="TimesNewRoman"/>
          <w:sz w:val="20"/>
          <w:szCs w:val="20"/>
          <w:lang w:val="uk-UA"/>
        </w:rPr>
        <w:t>Д</w:t>
      </w:r>
      <w:r w:rsidRPr="00B62CFA">
        <w:rPr>
          <w:rFonts w:eastAsia="TimesNewRoman" w:cs="TimesNewRoman"/>
          <w:sz w:val="20"/>
          <w:szCs w:val="20"/>
        </w:rPr>
        <w:t>епозитарною уст</w:t>
      </w:r>
      <w:bookmarkStart w:id="0" w:name="_GoBack"/>
      <w:bookmarkEnd w:id="0"/>
      <w:r w:rsidRPr="00B62CFA">
        <w:rPr>
          <w:rFonts w:eastAsia="TimesNewRoman" w:cs="TimesNewRoman"/>
          <w:sz w:val="20"/>
          <w:szCs w:val="20"/>
        </w:rPr>
        <w:t>ановою надаються фінансові послуги</w:t>
      </w:r>
      <w:r w:rsidRPr="00B62CFA">
        <w:rPr>
          <w:rFonts w:eastAsia="TimesNewRoman" w:cs="Times New Roman"/>
          <w:sz w:val="20"/>
          <w:szCs w:val="20"/>
        </w:rPr>
        <w:t xml:space="preserve">, </w:t>
      </w:r>
      <w:r w:rsidRPr="00B62CFA">
        <w:rPr>
          <w:rFonts w:eastAsia="TimesNewRoman" w:cs="TimesNewRoman"/>
          <w:sz w:val="20"/>
          <w:szCs w:val="20"/>
        </w:rPr>
        <w:t xml:space="preserve">виконання </w:t>
      </w:r>
      <w:r w:rsidRPr="00B62CFA">
        <w:rPr>
          <w:rFonts w:eastAsia="TimesNewRoman" w:cs="TimesNewRoman"/>
          <w:sz w:val="20"/>
          <w:szCs w:val="20"/>
          <w:lang w:val="uk-UA"/>
        </w:rPr>
        <w:t>я</w:t>
      </w:r>
      <w:r w:rsidRPr="00B62CFA">
        <w:rPr>
          <w:rFonts w:eastAsia="TimesNewRoman" w:cs="TimesNewRoman"/>
          <w:sz w:val="20"/>
          <w:szCs w:val="20"/>
        </w:rPr>
        <w:t>ких</w:t>
      </w:r>
      <w:r w:rsidRPr="00B62CFA">
        <w:rPr>
          <w:rFonts w:eastAsia="TimesNewRoman" w:cs="TimesNewRoman"/>
          <w:sz w:val="20"/>
          <w:szCs w:val="20"/>
          <w:lang w:val="uk-UA"/>
        </w:rPr>
        <w:t xml:space="preserve"> </w:t>
      </w:r>
      <w:r w:rsidRPr="00B62CFA">
        <w:rPr>
          <w:rFonts w:eastAsia="TimesNewRoman" w:cs="TimesNewRoman"/>
          <w:sz w:val="20"/>
          <w:szCs w:val="20"/>
        </w:rPr>
        <w:t>здійснюється за участю інших фінансових установ</w:t>
      </w:r>
      <w:r w:rsidRPr="00B62CFA">
        <w:rPr>
          <w:rFonts w:eastAsia="TimesNewRoman" w:cs="TimesNewRoman"/>
          <w:sz w:val="20"/>
          <w:szCs w:val="20"/>
          <w:lang w:val="uk-UA"/>
        </w:rPr>
        <w:t xml:space="preserve"> </w:t>
      </w:r>
      <w:r w:rsidRPr="00B62CFA">
        <w:rPr>
          <w:rFonts w:eastAsia="TimesNewRoman" w:cs="Times New Roman"/>
          <w:sz w:val="20"/>
          <w:szCs w:val="20"/>
        </w:rPr>
        <w:t>(</w:t>
      </w:r>
      <w:r w:rsidRPr="00B62CFA">
        <w:rPr>
          <w:rFonts w:eastAsia="TimesNewRoman" w:cs="TimesNewRoman"/>
          <w:sz w:val="20"/>
          <w:szCs w:val="20"/>
        </w:rPr>
        <w:t>депозитаріїв</w:t>
      </w:r>
      <w:r w:rsidRPr="00B62CFA">
        <w:rPr>
          <w:rFonts w:eastAsia="TimesNewRoman" w:cs="Times New Roman"/>
          <w:sz w:val="20"/>
          <w:szCs w:val="20"/>
        </w:rPr>
        <w:t xml:space="preserve">, </w:t>
      </w:r>
      <w:r w:rsidRPr="00B62CFA">
        <w:rPr>
          <w:rFonts w:eastAsia="TimesNewRoman" w:cs="TimesNewRoman"/>
          <w:sz w:val="20"/>
          <w:szCs w:val="20"/>
        </w:rPr>
        <w:t>тощо</w:t>
      </w:r>
      <w:r w:rsidRPr="00B62CFA">
        <w:rPr>
          <w:rFonts w:eastAsia="TimesNewRoman" w:cs="Times New Roman"/>
          <w:sz w:val="20"/>
          <w:szCs w:val="20"/>
        </w:rPr>
        <w:t xml:space="preserve">), </w:t>
      </w:r>
      <w:r w:rsidRPr="00B62CFA">
        <w:rPr>
          <w:rFonts w:eastAsia="TimesNewRoman" w:cs="TimesNewRoman"/>
          <w:sz w:val="20"/>
          <w:szCs w:val="20"/>
        </w:rPr>
        <w:t>оплата таких послуг здійснюється</w:t>
      </w:r>
      <w:r w:rsidRPr="00B62CFA">
        <w:rPr>
          <w:rFonts w:eastAsia="TimesNewRoman" w:cs="TimesNewRoman"/>
          <w:sz w:val="20"/>
          <w:szCs w:val="20"/>
          <w:lang w:val="uk-UA"/>
        </w:rPr>
        <w:t xml:space="preserve"> </w:t>
      </w:r>
      <w:r w:rsidRPr="00B62CFA">
        <w:rPr>
          <w:rFonts w:eastAsia="TimesNewRoman" w:cs="TimesNewRoman"/>
          <w:sz w:val="20"/>
          <w:szCs w:val="20"/>
        </w:rPr>
        <w:t>депонентом згідно з Тарифами</w:t>
      </w:r>
      <w:r w:rsidRPr="00B62CFA">
        <w:rPr>
          <w:rFonts w:eastAsia="TimesNewRoman" w:cs="Times New Roman"/>
          <w:sz w:val="20"/>
          <w:szCs w:val="20"/>
        </w:rPr>
        <w:t>.</w:t>
      </w:r>
    </w:p>
    <w:sectPr w:rsidR="003E2FA7" w:rsidRPr="00B62CFA" w:rsidSect="006A31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D9"/>
    <w:rsid w:val="002B1EC4"/>
    <w:rsid w:val="00316F19"/>
    <w:rsid w:val="00394372"/>
    <w:rsid w:val="003D5FBF"/>
    <w:rsid w:val="003E2FA7"/>
    <w:rsid w:val="006A31D9"/>
    <w:rsid w:val="0083712E"/>
    <w:rsid w:val="00861EF4"/>
    <w:rsid w:val="00B62CFA"/>
    <w:rsid w:val="00B96538"/>
    <w:rsid w:val="00C617A1"/>
    <w:rsid w:val="00EC67EB"/>
    <w:rsid w:val="00EC70B8"/>
    <w:rsid w:val="00F17F95"/>
    <w:rsid w:val="00F4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1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6F19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 Знак"/>
    <w:basedOn w:val="a"/>
    <w:rsid w:val="00B62C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31D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16F19"/>
    <w:pPr>
      <w:ind w:left="720"/>
      <w:contextualSpacing/>
    </w:pPr>
  </w:style>
  <w:style w:type="paragraph" w:customStyle="1" w:styleId="a5">
    <w:name w:val="Знак Знак Знак Знак Знак Знак Знак Знак Знак Знак Знак Знак"/>
    <w:basedOn w:val="a"/>
    <w:rsid w:val="00B62CF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yiv_zah@ukr.net" TargetMode="External"/><Relationship Id="rId5" Type="http://schemas.openxmlformats.org/officeDocument/2006/relationships/hyperlink" Target="http://www.piraeusbank.ua/ua/cp_u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piraeusbank</Company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Mayor Nataliya</dc:creator>
  <cp:lastModifiedBy>Mayor Nataliya</cp:lastModifiedBy>
  <cp:revision>5</cp:revision>
  <dcterms:created xsi:type="dcterms:W3CDTF">2016-04-07T13:13:00Z</dcterms:created>
  <dcterms:modified xsi:type="dcterms:W3CDTF">2016-05-05T12:27:00Z</dcterms:modified>
</cp:coreProperties>
</file>